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D1F3" w14:textId="1B8460AD" w:rsidR="004E2EFA" w:rsidRPr="004E2EFA" w:rsidRDefault="004E2EFA" w:rsidP="00026EC0">
      <w:pPr>
        <w:jc w:val="both"/>
        <w:rPr>
          <w:rFonts w:ascii="Arial" w:hAnsi="Arial" w:cs="Arial"/>
          <w:b/>
          <w:bCs/>
        </w:rPr>
      </w:pPr>
      <w:r w:rsidRPr="004E2EFA">
        <w:rPr>
          <w:rFonts w:ascii="Arial" w:hAnsi="Arial" w:cs="Arial"/>
          <w:b/>
          <w:bCs/>
        </w:rPr>
        <w:t>Hintergrund</w:t>
      </w:r>
      <w:r>
        <w:rPr>
          <w:rFonts w:ascii="Arial" w:hAnsi="Arial" w:cs="Arial"/>
          <w:b/>
          <w:bCs/>
        </w:rPr>
        <w:t xml:space="preserve"> der aktuellen Energiekriese</w:t>
      </w:r>
      <w:r w:rsidRPr="004E2EFA">
        <w:rPr>
          <w:rFonts w:ascii="Arial" w:hAnsi="Arial" w:cs="Arial"/>
          <w:b/>
          <w:bCs/>
        </w:rPr>
        <w:t>:</w:t>
      </w:r>
    </w:p>
    <w:p w14:paraId="0111262D" w14:textId="6D8C543E" w:rsidR="003F3563" w:rsidRPr="003153D7" w:rsidRDefault="00F3446F" w:rsidP="00026EC0">
      <w:pPr>
        <w:jc w:val="both"/>
        <w:rPr>
          <w:rFonts w:ascii="Arial" w:hAnsi="Arial" w:cs="Arial"/>
        </w:rPr>
      </w:pPr>
      <w:r w:rsidRPr="003153D7">
        <w:rPr>
          <w:rFonts w:ascii="Arial" w:hAnsi="Arial" w:cs="Arial"/>
        </w:rPr>
        <w:t>Der russische Angriff und damit einhergehend der Krieg in Ukraine hat eine Dekade der zuverlässigen und bezahlbaren Erdgasversorgung bzw. Import</w:t>
      </w:r>
      <w:r w:rsidR="00653D92">
        <w:rPr>
          <w:rFonts w:ascii="Arial" w:hAnsi="Arial" w:cs="Arial"/>
        </w:rPr>
        <w:t>,</w:t>
      </w:r>
      <w:r w:rsidRPr="003153D7">
        <w:rPr>
          <w:rFonts w:ascii="Arial" w:hAnsi="Arial" w:cs="Arial"/>
        </w:rPr>
        <w:t xml:space="preserve"> anhaltend beendet. </w:t>
      </w:r>
      <w:r w:rsidR="00FA00BB" w:rsidRPr="003153D7">
        <w:rPr>
          <w:rFonts w:ascii="Arial" w:hAnsi="Arial" w:cs="Arial"/>
        </w:rPr>
        <w:t>Zudem kommt der steigende Bedarf nach Erdgas aus Asien.</w:t>
      </w:r>
      <w:r w:rsidR="00E077E6" w:rsidRPr="003153D7">
        <w:rPr>
          <w:rFonts w:ascii="Arial" w:hAnsi="Arial" w:cs="Arial"/>
        </w:rPr>
        <w:t xml:space="preserve"> Bislang war es leider so, das gut 90% des Erdgas Jahresaufkommens vornehmlich aus Russland, Norwegen und Niederlande importiert wurde. Der Löwenanteil stammte aus Russland. Der weitaus bedeutendste Markt für Erdgas </w:t>
      </w:r>
      <w:r w:rsidR="009D04C5">
        <w:rPr>
          <w:rFonts w:ascii="Arial" w:hAnsi="Arial" w:cs="Arial"/>
        </w:rPr>
        <w:t>war bislang der</w:t>
      </w:r>
      <w:r w:rsidR="00E077E6" w:rsidRPr="003153D7">
        <w:rPr>
          <w:rFonts w:ascii="Arial" w:hAnsi="Arial" w:cs="Arial"/>
        </w:rPr>
        <w:t xml:space="preserve"> Wärmemarkt. Gas wird allerdings gegenwärtig nicht nur für die Erzeugung von Wärme genutzt</w:t>
      </w:r>
      <w:r w:rsidR="00653D92">
        <w:rPr>
          <w:rFonts w:ascii="Arial" w:hAnsi="Arial" w:cs="Arial"/>
        </w:rPr>
        <w:t xml:space="preserve">, sondern </w:t>
      </w:r>
      <w:r w:rsidR="0089581F">
        <w:rPr>
          <w:rFonts w:ascii="Arial" w:hAnsi="Arial" w:cs="Arial"/>
        </w:rPr>
        <w:t>spielte</w:t>
      </w:r>
      <w:r w:rsidR="00E077E6" w:rsidRPr="003153D7">
        <w:rPr>
          <w:rFonts w:ascii="Arial" w:hAnsi="Arial" w:cs="Arial"/>
        </w:rPr>
        <w:t xml:space="preserve"> </w:t>
      </w:r>
      <w:r w:rsidR="0089581F">
        <w:rPr>
          <w:rFonts w:ascii="Arial" w:hAnsi="Arial" w:cs="Arial"/>
        </w:rPr>
        <w:t>für den</w:t>
      </w:r>
      <w:r w:rsidR="00E077E6" w:rsidRPr="003153D7">
        <w:rPr>
          <w:rFonts w:ascii="Arial" w:hAnsi="Arial" w:cs="Arial"/>
        </w:rPr>
        <w:t xml:space="preserve"> Strombereich </w:t>
      </w:r>
      <w:r w:rsidR="0089581F">
        <w:rPr>
          <w:rFonts w:ascii="Arial" w:hAnsi="Arial" w:cs="Arial"/>
        </w:rPr>
        <w:t>ebenso</w:t>
      </w:r>
      <w:r w:rsidR="00877FA0" w:rsidRPr="003153D7">
        <w:rPr>
          <w:rFonts w:ascii="Arial" w:hAnsi="Arial" w:cs="Arial"/>
        </w:rPr>
        <w:t xml:space="preserve"> </w:t>
      </w:r>
      <w:r w:rsidR="00E077E6" w:rsidRPr="003153D7">
        <w:rPr>
          <w:rFonts w:ascii="Arial" w:hAnsi="Arial" w:cs="Arial"/>
        </w:rPr>
        <w:t xml:space="preserve">eine zentrale Rolle. </w:t>
      </w:r>
      <w:r w:rsidR="00877FA0" w:rsidRPr="003153D7">
        <w:rPr>
          <w:rFonts w:ascii="Arial" w:hAnsi="Arial" w:cs="Arial"/>
        </w:rPr>
        <w:t xml:space="preserve">Bislang hatte das Bundesministerium für Wirtschaft und Klimaschutz in </w:t>
      </w:r>
      <w:r w:rsidR="00E077E6" w:rsidRPr="003153D7">
        <w:rPr>
          <w:rFonts w:ascii="Arial" w:hAnsi="Arial" w:cs="Arial"/>
        </w:rPr>
        <w:t>Erdgas im Vergleich zu anderen fossilen Energieträgern</w:t>
      </w:r>
      <w:r w:rsidR="00877FA0" w:rsidRPr="003153D7">
        <w:rPr>
          <w:rFonts w:ascii="Arial" w:hAnsi="Arial" w:cs="Arial"/>
        </w:rPr>
        <w:t xml:space="preserve"> Vorteile gesehen und diese auch als</w:t>
      </w:r>
      <w:r w:rsidR="00E077E6" w:rsidRPr="003153D7">
        <w:rPr>
          <w:rFonts w:ascii="Arial" w:hAnsi="Arial" w:cs="Arial"/>
        </w:rPr>
        <w:t xml:space="preserve"> klimafreundlich</w:t>
      </w:r>
      <w:r w:rsidR="00026EC0">
        <w:rPr>
          <w:rFonts w:ascii="Arial" w:hAnsi="Arial" w:cs="Arial"/>
        </w:rPr>
        <w:t>er</w:t>
      </w:r>
      <w:r w:rsidR="00877FA0" w:rsidRPr="003153D7">
        <w:rPr>
          <w:rFonts w:ascii="Arial" w:hAnsi="Arial" w:cs="Arial"/>
        </w:rPr>
        <w:t xml:space="preserve"> eingestuft. Aufgrund der jüngsten Ereignisse ist es jedoch nicht mehr länger möglich auf Erdgas zu setzen.</w:t>
      </w:r>
      <w:r w:rsidR="00C60D12">
        <w:rPr>
          <w:rFonts w:ascii="Arial" w:hAnsi="Arial" w:cs="Arial"/>
        </w:rPr>
        <w:t xml:space="preserve"> Knappheit ist da, Preise sind explodiert.</w:t>
      </w:r>
      <w:r w:rsidR="00877FA0" w:rsidRPr="003153D7">
        <w:rPr>
          <w:rFonts w:ascii="Arial" w:hAnsi="Arial" w:cs="Arial"/>
        </w:rPr>
        <w:t xml:space="preserve"> So suchen Experten nach Alternativen für Erdgas sowohl im Bereich der Verstromung als auch im Bereich der Wärmegewinnung. </w:t>
      </w:r>
    </w:p>
    <w:p w14:paraId="1F73C23C" w14:textId="1145A1F6" w:rsidR="009D04C5" w:rsidRDefault="008833E3" w:rsidP="00026EC0">
      <w:pPr>
        <w:jc w:val="both"/>
        <w:rPr>
          <w:rFonts w:ascii="Arial" w:hAnsi="Arial" w:cs="Arial"/>
        </w:rPr>
      </w:pPr>
      <w:r>
        <w:rPr>
          <w:rFonts w:ascii="Arial" w:hAnsi="Arial" w:cs="Arial"/>
        </w:rPr>
        <w:t xml:space="preserve">Das aktuelle </w:t>
      </w:r>
      <w:r w:rsidR="00026EC0">
        <w:rPr>
          <w:rFonts w:ascii="Arial" w:hAnsi="Arial" w:cs="Arial"/>
        </w:rPr>
        <w:t>Wärmeproblem</w:t>
      </w:r>
      <w:r w:rsidR="003F3563" w:rsidRPr="003153D7">
        <w:rPr>
          <w:rFonts w:ascii="Arial" w:hAnsi="Arial" w:cs="Arial"/>
        </w:rPr>
        <w:t xml:space="preserve">, </w:t>
      </w:r>
      <w:r w:rsidR="00E077E6" w:rsidRPr="003153D7">
        <w:rPr>
          <w:rFonts w:ascii="Arial" w:hAnsi="Arial" w:cs="Arial"/>
        </w:rPr>
        <w:t xml:space="preserve">löst </w:t>
      </w:r>
      <w:r w:rsidR="003F3563" w:rsidRPr="003153D7">
        <w:rPr>
          <w:rFonts w:ascii="Arial" w:hAnsi="Arial" w:cs="Arial"/>
        </w:rPr>
        <w:t xml:space="preserve">gleichzeitig auch eine </w:t>
      </w:r>
      <w:r w:rsidR="00E077E6" w:rsidRPr="003153D7">
        <w:rPr>
          <w:rFonts w:ascii="Arial" w:hAnsi="Arial" w:cs="Arial"/>
        </w:rPr>
        <w:t>Herausforderung in der Stromversorgung aus</w:t>
      </w:r>
      <w:r w:rsidR="003F3563" w:rsidRPr="003153D7">
        <w:rPr>
          <w:rFonts w:ascii="Arial" w:hAnsi="Arial" w:cs="Arial"/>
        </w:rPr>
        <w:t>. Denn Erdgaskraftwerke w</w:t>
      </w:r>
      <w:r w:rsidR="004900EF">
        <w:rPr>
          <w:rFonts w:ascii="Arial" w:hAnsi="Arial" w:cs="Arial"/>
        </w:rPr>
        <w:t>e</w:t>
      </w:r>
      <w:r>
        <w:rPr>
          <w:rFonts w:ascii="Arial" w:hAnsi="Arial" w:cs="Arial"/>
        </w:rPr>
        <w:t>rden</w:t>
      </w:r>
      <w:r w:rsidR="003F3563" w:rsidRPr="003153D7">
        <w:rPr>
          <w:rFonts w:ascii="Arial" w:hAnsi="Arial" w:cs="Arial"/>
        </w:rPr>
        <w:t xml:space="preserve"> sowohl für Strom- als auch für die Wärme</w:t>
      </w:r>
      <w:r>
        <w:rPr>
          <w:rFonts w:ascii="Arial" w:hAnsi="Arial" w:cs="Arial"/>
        </w:rPr>
        <w:t>produktion</w:t>
      </w:r>
      <w:r w:rsidR="003F3563" w:rsidRPr="003153D7">
        <w:rPr>
          <w:rFonts w:ascii="Arial" w:hAnsi="Arial" w:cs="Arial"/>
        </w:rPr>
        <w:t xml:space="preserve"> eingesetzt. Wenn es an einer Stelle für die eine Energieart fehlt, fehlt es gleichzeitig auch an anderer Stelle für die andere Energieart. Des Weiteren kann eine steigende Elektrifizierung im Wärmemarkt das Stromsystem zusätzlich aus- und belasten.</w:t>
      </w:r>
      <w:r w:rsidR="009D04C5">
        <w:rPr>
          <w:rFonts w:ascii="Arial" w:hAnsi="Arial" w:cs="Arial"/>
        </w:rPr>
        <w:t xml:space="preserve"> </w:t>
      </w:r>
      <w:r w:rsidR="00026EC0">
        <w:rPr>
          <w:rFonts w:ascii="Arial" w:hAnsi="Arial" w:cs="Arial"/>
        </w:rPr>
        <w:t>Mitunter auch aus diesen</w:t>
      </w:r>
      <w:r w:rsidR="009D04C5">
        <w:rPr>
          <w:rFonts w:ascii="Arial" w:hAnsi="Arial" w:cs="Arial"/>
        </w:rPr>
        <w:t xml:space="preserve"> </w:t>
      </w:r>
      <w:r w:rsidR="00026EC0">
        <w:rPr>
          <w:rFonts w:ascii="Arial" w:hAnsi="Arial" w:cs="Arial"/>
        </w:rPr>
        <w:t>Überlegungen</w:t>
      </w:r>
      <w:r w:rsidR="009D04C5">
        <w:rPr>
          <w:rFonts w:ascii="Arial" w:hAnsi="Arial" w:cs="Arial"/>
        </w:rPr>
        <w:t xml:space="preserve"> heraus sollen für die Stromnetzstabilisierung die drei am Netz verbliebenen Atomkraftwerke</w:t>
      </w:r>
      <w:r w:rsidR="00CF0C56">
        <w:rPr>
          <w:rFonts w:ascii="Arial" w:hAnsi="Arial" w:cs="Arial"/>
        </w:rPr>
        <w:t xml:space="preserve"> vorübergehend</w:t>
      </w:r>
      <w:r w:rsidR="009D04C5">
        <w:rPr>
          <w:rFonts w:ascii="Arial" w:hAnsi="Arial" w:cs="Arial"/>
        </w:rPr>
        <w:t xml:space="preserve"> weiterbetrieben werden. Denn Erdgas soll aus der Verstromung raus</w:t>
      </w:r>
      <w:r w:rsidR="00026EC0">
        <w:rPr>
          <w:rFonts w:ascii="Arial" w:hAnsi="Arial" w:cs="Arial"/>
        </w:rPr>
        <w:t xml:space="preserve"> und diese Lücke muss gefüllt werden.</w:t>
      </w:r>
      <w:r w:rsidR="009450D8">
        <w:rPr>
          <w:rFonts w:ascii="Arial" w:hAnsi="Arial" w:cs="Arial"/>
        </w:rPr>
        <w:t xml:space="preserve"> </w:t>
      </w:r>
    </w:p>
    <w:p w14:paraId="369F7CE5" w14:textId="0F54BAE0" w:rsidR="00551BE7" w:rsidRDefault="009450D8" w:rsidP="00551BE7">
      <w:pPr>
        <w:rPr>
          <w:rFonts w:ascii="Arial" w:hAnsi="Arial" w:cs="Arial"/>
          <w:b/>
          <w:bCs/>
        </w:rPr>
      </w:pPr>
      <w:r>
        <w:rPr>
          <w:rFonts w:ascii="Arial" w:hAnsi="Arial" w:cs="Arial"/>
        </w:rPr>
        <w:t xml:space="preserve">Die beschriebenen Umstände haben in den letzten Monaten die Strom- und Erdgaspreise rasant in die Höhe getrieben. Um die </w:t>
      </w:r>
      <w:r w:rsidR="00551BE7">
        <w:rPr>
          <w:rFonts w:ascii="Arial" w:hAnsi="Arial" w:cs="Arial"/>
        </w:rPr>
        <w:t xml:space="preserve">Kostenbelastung der Bürgerinnen und Bürger zu reduzieren, hat </w:t>
      </w:r>
      <w:r w:rsidR="00551BE7" w:rsidRPr="00551BE7">
        <w:rPr>
          <w:rFonts w:ascii="Arial" w:hAnsi="Arial" w:cs="Arial"/>
        </w:rPr>
        <w:t>das Bundesministerium für Wirtschaft und Klimaschutz eine  ExpertInnen-Kommission Gas und Wärme gegründet</w:t>
      </w:r>
      <w:r w:rsidR="00551BE7">
        <w:rPr>
          <w:rFonts w:ascii="Arial" w:hAnsi="Arial" w:cs="Arial"/>
        </w:rPr>
        <w:t xml:space="preserve">. Nachfolgend </w:t>
      </w:r>
      <w:r w:rsidR="000A7422">
        <w:rPr>
          <w:rFonts w:ascii="Arial" w:hAnsi="Arial" w:cs="Arial"/>
        </w:rPr>
        <w:t xml:space="preserve">werden </w:t>
      </w:r>
      <w:r w:rsidR="00107375">
        <w:rPr>
          <w:rFonts w:ascii="Arial" w:hAnsi="Arial" w:cs="Arial"/>
        </w:rPr>
        <w:t>eine Auswahl der</w:t>
      </w:r>
      <w:r w:rsidR="00760522">
        <w:rPr>
          <w:rFonts w:ascii="Arial" w:hAnsi="Arial" w:cs="Arial"/>
        </w:rPr>
        <w:t xml:space="preserve"> Entlastungspunkte erläutert. </w:t>
      </w:r>
    </w:p>
    <w:p w14:paraId="7043EEBE" w14:textId="77777777" w:rsidR="00760522" w:rsidRDefault="00760522">
      <w:pPr>
        <w:rPr>
          <w:rFonts w:ascii="Arial" w:hAnsi="Arial" w:cs="Arial"/>
          <w:b/>
          <w:bCs/>
        </w:rPr>
      </w:pPr>
    </w:p>
    <w:p w14:paraId="358EC8DA" w14:textId="3167A579" w:rsidR="006004C3" w:rsidRPr="003153D7" w:rsidRDefault="00CB0E65">
      <w:pPr>
        <w:rPr>
          <w:rFonts w:ascii="Arial" w:hAnsi="Arial" w:cs="Arial"/>
          <w:b/>
          <w:bCs/>
        </w:rPr>
      </w:pPr>
      <w:r>
        <w:rPr>
          <w:rFonts w:ascii="Arial" w:hAnsi="Arial" w:cs="Arial"/>
          <w:b/>
          <w:bCs/>
        </w:rPr>
        <w:t>Entlastungen im Wärmesegment:</w:t>
      </w:r>
    </w:p>
    <w:p w14:paraId="21B5E8AB" w14:textId="1E6656F0" w:rsidR="00877FA0" w:rsidRPr="003153D7" w:rsidRDefault="00877FA0" w:rsidP="001D509D">
      <w:pPr>
        <w:spacing w:after="0" w:line="240" w:lineRule="auto"/>
        <w:jc w:val="both"/>
        <w:textAlignment w:val="baseline"/>
        <w:rPr>
          <w:rFonts w:ascii="Arial" w:eastAsia="Times New Roman" w:hAnsi="Arial" w:cs="Arial"/>
          <w:color w:val="333333"/>
          <w:lang w:eastAsia="de-DE"/>
        </w:rPr>
      </w:pPr>
      <w:r w:rsidRPr="003153D7">
        <w:rPr>
          <w:rFonts w:ascii="Arial" w:eastAsia="Times New Roman" w:hAnsi="Arial" w:cs="Arial"/>
          <w:color w:val="333333"/>
          <w:lang w:eastAsia="de-DE"/>
        </w:rPr>
        <w:t>Wie bekannt, hat die Bundesregierung Ende September die</w:t>
      </w:r>
      <w:r w:rsidR="00F50CA1">
        <w:rPr>
          <w:rFonts w:ascii="Arial" w:eastAsia="Times New Roman" w:hAnsi="Arial" w:cs="Arial"/>
          <w:color w:val="333333"/>
          <w:lang w:eastAsia="de-DE"/>
        </w:rPr>
        <w:t xml:space="preserve"> angekündigte</w:t>
      </w:r>
      <w:r w:rsidRPr="003153D7">
        <w:rPr>
          <w:rFonts w:ascii="Arial" w:eastAsia="Times New Roman" w:hAnsi="Arial" w:cs="Arial"/>
          <w:color w:val="333333"/>
          <w:lang w:eastAsia="de-DE"/>
        </w:rPr>
        <w:t xml:space="preserve"> Gasumlage gestoppt und wird </w:t>
      </w:r>
      <w:r w:rsidR="00F50CA1">
        <w:rPr>
          <w:rFonts w:ascii="Arial" w:eastAsia="Times New Roman" w:hAnsi="Arial" w:cs="Arial"/>
          <w:color w:val="333333"/>
          <w:lang w:eastAsia="de-DE"/>
        </w:rPr>
        <w:t xml:space="preserve">diesen </w:t>
      </w:r>
      <w:r w:rsidRPr="003153D7">
        <w:rPr>
          <w:rFonts w:ascii="Arial" w:eastAsia="Times New Roman" w:hAnsi="Arial" w:cs="Arial"/>
          <w:color w:val="333333"/>
          <w:lang w:eastAsia="de-DE"/>
        </w:rPr>
        <w:t xml:space="preserve">nicht auf die Gaspreise </w:t>
      </w:r>
      <w:r w:rsidR="00F50CA1">
        <w:rPr>
          <w:rFonts w:ascii="Arial" w:eastAsia="Times New Roman" w:hAnsi="Arial" w:cs="Arial"/>
          <w:color w:val="333333"/>
          <w:lang w:eastAsia="de-DE"/>
        </w:rPr>
        <w:t>aufschlagen.</w:t>
      </w:r>
      <w:r w:rsidRPr="003153D7">
        <w:rPr>
          <w:rFonts w:ascii="Arial" w:eastAsia="Times New Roman" w:hAnsi="Arial" w:cs="Arial"/>
          <w:color w:val="333333"/>
          <w:lang w:eastAsia="de-DE"/>
        </w:rPr>
        <w:t xml:space="preserve"> </w:t>
      </w:r>
      <w:r w:rsidR="00475D06">
        <w:rPr>
          <w:rFonts w:ascii="Arial" w:eastAsia="Times New Roman" w:hAnsi="Arial" w:cs="Arial"/>
          <w:color w:val="333333"/>
          <w:lang w:eastAsia="de-DE"/>
        </w:rPr>
        <w:t>Parallel dazu</w:t>
      </w:r>
      <w:r w:rsidRPr="003153D7">
        <w:rPr>
          <w:rFonts w:ascii="Arial" w:eastAsia="Times New Roman" w:hAnsi="Arial" w:cs="Arial"/>
          <w:color w:val="333333"/>
          <w:lang w:eastAsia="de-DE"/>
        </w:rPr>
        <w:t xml:space="preserve"> wurde beschlossen, die </w:t>
      </w:r>
      <w:r w:rsidR="004C6B8D">
        <w:rPr>
          <w:rFonts w:ascii="Arial" w:eastAsia="Times New Roman" w:hAnsi="Arial" w:cs="Arial"/>
          <w:color w:val="333333"/>
          <w:lang w:eastAsia="de-DE"/>
        </w:rPr>
        <w:t>Umsatzsteuer</w:t>
      </w:r>
      <w:r w:rsidR="00F50CA1">
        <w:rPr>
          <w:rFonts w:ascii="Arial" w:eastAsia="Times New Roman" w:hAnsi="Arial" w:cs="Arial"/>
          <w:color w:val="333333"/>
          <w:lang w:eastAsia="de-DE"/>
        </w:rPr>
        <w:t xml:space="preserve"> bis März 2024</w:t>
      </w:r>
      <w:r w:rsidRPr="003153D7">
        <w:rPr>
          <w:rFonts w:ascii="Arial" w:eastAsia="Times New Roman" w:hAnsi="Arial" w:cs="Arial"/>
          <w:color w:val="333333"/>
          <w:lang w:eastAsia="de-DE"/>
        </w:rPr>
        <w:t xml:space="preserve"> für den ganzen Gas</w:t>
      </w:r>
      <w:r w:rsidR="00F50CA1">
        <w:rPr>
          <w:rFonts w:ascii="Arial" w:eastAsia="Times New Roman" w:hAnsi="Arial" w:cs="Arial"/>
          <w:color w:val="333333"/>
          <w:lang w:eastAsia="de-DE"/>
        </w:rPr>
        <w:t>- und Fernwärmeverbrauch</w:t>
      </w:r>
      <w:r w:rsidRPr="003153D7">
        <w:rPr>
          <w:rFonts w:ascii="Arial" w:eastAsia="Times New Roman" w:hAnsi="Arial" w:cs="Arial"/>
          <w:color w:val="333333"/>
          <w:lang w:eastAsia="de-DE"/>
        </w:rPr>
        <w:t xml:space="preserve"> von 19 auf nun 7 Prozent zu senken</w:t>
      </w:r>
      <w:r w:rsidR="00F50CA1">
        <w:rPr>
          <w:rFonts w:ascii="Arial" w:eastAsia="Times New Roman" w:hAnsi="Arial" w:cs="Arial"/>
          <w:color w:val="333333"/>
          <w:lang w:eastAsia="de-DE"/>
        </w:rPr>
        <w:t>.</w:t>
      </w:r>
      <w:r w:rsidRPr="003153D7">
        <w:rPr>
          <w:rFonts w:ascii="Arial" w:eastAsia="Times New Roman" w:hAnsi="Arial" w:cs="Arial"/>
          <w:color w:val="333333"/>
          <w:lang w:eastAsia="de-DE"/>
        </w:rPr>
        <w:t xml:space="preserve"> </w:t>
      </w:r>
    </w:p>
    <w:p w14:paraId="3A314B50" w14:textId="54BDFD76" w:rsidR="00C84969" w:rsidRPr="003153D7" w:rsidRDefault="00C84969" w:rsidP="001D509D">
      <w:pPr>
        <w:spacing w:after="0" w:line="240" w:lineRule="auto"/>
        <w:jc w:val="both"/>
        <w:textAlignment w:val="baseline"/>
        <w:rPr>
          <w:rFonts w:ascii="Arial" w:eastAsia="Times New Roman" w:hAnsi="Arial" w:cs="Arial"/>
          <w:color w:val="333333"/>
          <w:lang w:eastAsia="de-DE"/>
        </w:rPr>
      </w:pPr>
    </w:p>
    <w:p w14:paraId="436A0185" w14:textId="4C5192E7" w:rsidR="00F50CA1" w:rsidRDefault="00F50CA1" w:rsidP="001D509D">
      <w:pPr>
        <w:spacing w:after="0" w:line="240" w:lineRule="auto"/>
        <w:jc w:val="both"/>
        <w:textAlignment w:val="baseline"/>
        <w:rPr>
          <w:rFonts w:ascii="Arial" w:eastAsia="Times New Roman" w:hAnsi="Arial" w:cs="Arial"/>
          <w:color w:val="333333"/>
          <w:lang w:eastAsia="de-DE"/>
        </w:rPr>
      </w:pPr>
      <w:r>
        <w:rPr>
          <w:rFonts w:ascii="Arial" w:eastAsia="Times New Roman" w:hAnsi="Arial" w:cs="Arial"/>
          <w:color w:val="333333"/>
          <w:lang w:eastAsia="de-DE"/>
        </w:rPr>
        <w:t>Der</w:t>
      </w:r>
      <w:r w:rsidR="00BA4ED3">
        <w:rPr>
          <w:rFonts w:ascii="Arial" w:eastAsia="Times New Roman" w:hAnsi="Arial" w:cs="Arial"/>
          <w:color w:val="333333"/>
          <w:lang w:eastAsia="de-DE"/>
        </w:rPr>
        <w:t xml:space="preserve"> </w:t>
      </w:r>
      <w:r w:rsidR="0031756E">
        <w:rPr>
          <w:rFonts w:ascii="Arial" w:eastAsia="Times New Roman" w:hAnsi="Arial" w:cs="Arial"/>
          <w:color w:val="333333"/>
          <w:lang w:eastAsia="de-DE"/>
        </w:rPr>
        <w:t>Bericht</w:t>
      </w:r>
      <w:r w:rsidRPr="00653D92">
        <w:rPr>
          <w:rFonts w:ascii="Arial" w:eastAsia="Times New Roman" w:hAnsi="Arial" w:cs="Arial"/>
          <w:color w:val="333333"/>
          <w:lang w:eastAsia="de-DE"/>
        </w:rPr>
        <w:t xml:space="preserve"> der ExpertInnen-Kommission Gas und Wärme</w:t>
      </w:r>
      <w:r>
        <w:rPr>
          <w:rFonts w:ascii="Arial" w:eastAsia="Times New Roman" w:hAnsi="Arial" w:cs="Arial"/>
          <w:color w:val="333333"/>
          <w:lang w:eastAsia="de-DE"/>
        </w:rPr>
        <w:t xml:space="preserve"> sieht</w:t>
      </w:r>
      <w:r w:rsidR="00653D92">
        <w:rPr>
          <w:rFonts w:ascii="Arial" w:eastAsia="Times New Roman" w:hAnsi="Arial" w:cs="Arial"/>
          <w:color w:val="333333"/>
          <w:lang w:eastAsia="de-DE"/>
        </w:rPr>
        <w:t xml:space="preserve"> im Entlastungspaket</w:t>
      </w:r>
      <w:r>
        <w:rPr>
          <w:rFonts w:ascii="Arial" w:eastAsia="Times New Roman" w:hAnsi="Arial" w:cs="Arial"/>
          <w:color w:val="333333"/>
          <w:lang w:eastAsia="de-DE"/>
        </w:rPr>
        <w:t xml:space="preserve"> </w:t>
      </w:r>
      <w:r w:rsidR="001D509D">
        <w:rPr>
          <w:rFonts w:ascii="Arial" w:eastAsia="Times New Roman" w:hAnsi="Arial" w:cs="Arial"/>
          <w:color w:val="333333"/>
          <w:lang w:eastAsia="de-DE"/>
        </w:rPr>
        <w:t xml:space="preserve">zusätzlich </w:t>
      </w:r>
      <w:r>
        <w:rPr>
          <w:rFonts w:ascii="Arial" w:eastAsia="Times New Roman" w:hAnsi="Arial" w:cs="Arial"/>
          <w:color w:val="333333"/>
          <w:lang w:eastAsia="de-DE"/>
        </w:rPr>
        <w:t>nachfolgende Maßnahmen vor:</w:t>
      </w:r>
    </w:p>
    <w:p w14:paraId="44444859" w14:textId="07ED2E88" w:rsidR="00F50CA1" w:rsidRDefault="00F50CA1" w:rsidP="00877FA0">
      <w:pPr>
        <w:spacing w:after="0" w:line="240" w:lineRule="auto"/>
        <w:textAlignment w:val="baseline"/>
        <w:rPr>
          <w:rFonts w:ascii="Arial" w:eastAsia="Times New Roman" w:hAnsi="Arial" w:cs="Arial"/>
          <w:color w:val="333333"/>
          <w:lang w:eastAsia="de-DE"/>
        </w:rPr>
      </w:pPr>
    </w:p>
    <w:p w14:paraId="0856AF60" w14:textId="7FCD07EE" w:rsidR="00DC260A" w:rsidRPr="00475D06" w:rsidRDefault="00DC260A" w:rsidP="00DC260A">
      <w:pPr>
        <w:spacing w:after="0" w:line="240" w:lineRule="auto"/>
        <w:jc w:val="both"/>
        <w:textAlignment w:val="baseline"/>
        <w:rPr>
          <w:rFonts w:ascii="Arial" w:eastAsia="Times New Roman" w:hAnsi="Arial" w:cs="Arial"/>
          <w:color w:val="333333"/>
          <w:u w:val="single"/>
          <w:lang w:eastAsia="de-DE"/>
        </w:rPr>
      </w:pPr>
      <w:r w:rsidRPr="00475D06">
        <w:rPr>
          <w:rFonts w:ascii="Arial" w:eastAsia="Times New Roman" w:hAnsi="Arial" w:cs="Arial"/>
          <w:color w:val="333333"/>
          <w:u w:val="single"/>
          <w:lang w:eastAsia="de-DE"/>
        </w:rPr>
        <w:t>Einmalzahlung im Dezember:</w:t>
      </w:r>
    </w:p>
    <w:p w14:paraId="77B635A9" w14:textId="77777777" w:rsidR="00DC260A" w:rsidRPr="00CB0E65" w:rsidRDefault="00DC260A" w:rsidP="00DC260A">
      <w:pPr>
        <w:spacing w:after="0" w:line="240" w:lineRule="auto"/>
        <w:jc w:val="both"/>
        <w:textAlignment w:val="baseline"/>
        <w:rPr>
          <w:rFonts w:ascii="Arial" w:eastAsia="Times New Roman" w:hAnsi="Arial" w:cs="Arial"/>
          <w:color w:val="333333"/>
          <w:highlight w:val="yellow"/>
          <w:lang w:eastAsia="de-DE"/>
        </w:rPr>
      </w:pPr>
    </w:p>
    <w:p w14:paraId="17B173BB" w14:textId="7B2E4D4A" w:rsidR="00C84969" w:rsidRPr="00475D06" w:rsidRDefault="00C84969" w:rsidP="00DC260A">
      <w:pPr>
        <w:pStyle w:val="Listenabsatz"/>
        <w:numPr>
          <w:ilvl w:val="0"/>
          <w:numId w:val="2"/>
        </w:numPr>
        <w:spacing w:after="0" w:line="240" w:lineRule="auto"/>
        <w:textAlignment w:val="baseline"/>
        <w:rPr>
          <w:rFonts w:ascii="Arial" w:eastAsia="Times New Roman" w:hAnsi="Arial" w:cs="Arial"/>
          <w:color w:val="333333"/>
          <w:lang w:eastAsia="de-DE"/>
        </w:rPr>
      </w:pPr>
      <w:r w:rsidRPr="00F50CA1">
        <w:rPr>
          <w:rFonts w:ascii="Arial" w:eastAsia="Times New Roman" w:hAnsi="Arial" w:cs="Arial"/>
          <w:color w:val="333333"/>
          <w:lang w:eastAsia="de-DE"/>
        </w:rPr>
        <w:t>Der Staat wird die</w:t>
      </w:r>
      <w:r w:rsidR="00E71608" w:rsidRPr="00F50CA1">
        <w:rPr>
          <w:rFonts w:ascii="Arial" w:eastAsia="Times New Roman" w:hAnsi="Arial" w:cs="Arial"/>
          <w:color w:val="333333"/>
          <w:lang w:eastAsia="de-DE"/>
        </w:rPr>
        <w:t xml:space="preserve"> Dezember</w:t>
      </w:r>
      <w:r w:rsidRPr="00F50CA1">
        <w:rPr>
          <w:rFonts w:ascii="Arial" w:eastAsia="Times New Roman" w:hAnsi="Arial" w:cs="Arial"/>
          <w:color w:val="333333"/>
          <w:lang w:eastAsia="de-DE"/>
        </w:rPr>
        <w:t xml:space="preserve"> Abschlagszahlung aller Gas Haushaltskunden, </w:t>
      </w:r>
      <w:r w:rsidR="00F006E3">
        <w:rPr>
          <w:rFonts w:ascii="Arial" w:eastAsia="Times New Roman" w:hAnsi="Arial" w:cs="Arial"/>
          <w:color w:val="333333"/>
          <w:lang w:eastAsia="de-DE"/>
        </w:rPr>
        <w:t>sowie</w:t>
      </w:r>
      <w:r w:rsidR="00CB0E65">
        <w:rPr>
          <w:rFonts w:ascii="Arial" w:eastAsia="Times New Roman" w:hAnsi="Arial" w:cs="Arial"/>
          <w:color w:val="333333"/>
          <w:lang w:eastAsia="de-DE"/>
        </w:rPr>
        <w:t xml:space="preserve"> aller</w:t>
      </w:r>
      <w:r w:rsidR="00F50CA1">
        <w:rPr>
          <w:rFonts w:ascii="Arial" w:eastAsia="Times New Roman" w:hAnsi="Arial" w:cs="Arial"/>
          <w:color w:val="333333"/>
          <w:lang w:eastAsia="de-DE"/>
        </w:rPr>
        <w:t xml:space="preserve"> Gewerbekunden </w:t>
      </w:r>
      <w:r w:rsidR="00CB0E65">
        <w:rPr>
          <w:rFonts w:ascii="Arial" w:eastAsia="Times New Roman" w:hAnsi="Arial" w:cs="Arial"/>
          <w:color w:val="333333"/>
          <w:lang w:eastAsia="de-DE"/>
        </w:rPr>
        <w:t xml:space="preserve">mit einem Jahresverbrauch von unter </w:t>
      </w:r>
      <w:r w:rsidR="00F50CA1">
        <w:rPr>
          <w:rFonts w:ascii="Arial" w:eastAsia="Times New Roman" w:hAnsi="Arial" w:cs="Arial"/>
          <w:color w:val="333333"/>
          <w:lang w:eastAsia="de-DE"/>
        </w:rPr>
        <w:t xml:space="preserve">1,5 </w:t>
      </w:r>
      <w:proofErr w:type="spellStart"/>
      <w:r w:rsidR="00F50CA1">
        <w:rPr>
          <w:rFonts w:ascii="Arial" w:eastAsia="Times New Roman" w:hAnsi="Arial" w:cs="Arial"/>
          <w:color w:val="333333"/>
          <w:lang w:eastAsia="de-DE"/>
        </w:rPr>
        <w:t>Mio</w:t>
      </w:r>
      <w:proofErr w:type="spellEnd"/>
      <w:r w:rsidR="00F50CA1">
        <w:rPr>
          <w:rFonts w:ascii="Arial" w:eastAsia="Times New Roman" w:hAnsi="Arial" w:cs="Arial"/>
          <w:color w:val="333333"/>
          <w:lang w:eastAsia="de-DE"/>
        </w:rPr>
        <w:t xml:space="preserve"> kWh </w:t>
      </w:r>
      <w:r w:rsidR="00E71608" w:rsidRPr="00F50CA1">
        <w:rPr>
          <w:rFonts w:ascii="Arial" w:eastAsia="Times New Roman" w:hAnsi="Arial" w:cs="Arial"/>
          <w:color w:val="333333"/>
          <w:lang w:eastAsia="de-DE"/>
        </w:rPr>
        <w:t>und</w:t>
      </w:r>
      <w:r w:rsidRPr="00F50CA1">
        <w:rPr>
          <w:rFonts w:ascii="Arial" w:eastAsia="Times New Roman" w:hAnsi="Arial" w:cs="Arial"/>
          <w:color w:val="333333"/>
          <w:lang w:eastAsia="de-DE"/>
        </w:rPr>
        <w:t xml:space="preserve"> </w:t>
      </w:r>
      <w:r w:rsidR="00CB0E65">
        <w:rPr>
          <w:rFonts w:ascii="Arial" w:eastAsia="Times New Roman" w:hAnsi="Arial" w:cs="Arial"/>
          <w:color w:val="333333"/>
          <w:lang w:eastAsia="de-DE"/>
        </w:rPr>
        <w:t xml:space="preserve">auch aller </w:t>
      </w:r>
      <w:r w:rsidRPr="00F50CA1">
        <w:rPr>
          <w:rFonts w:ascii="Arial" w:eastAsia="Times New Roman" w:hAnsi="Arial" w:cs="Arial"/>
          <w:color w:val="333333"/>
          <w:lang w:eastAsia="de-DE"/>
        </w:rPr>
        <w:t xml:space="preserve">Fernwärmekunden </w:t>
      </w:r>
      <w:r w:rsidR="00E71608" w:rsidRPr="00F50CA1">
        <w:rPr>
          <w:rFonts w:ascii="Arial" w:eastAsia="Times New Roman" w:hAnsi="Arial" w:cs="Arial"/>
          <w:color w:val="333333"/>
          <w:lang w:eastAsia="de-DE"/>
        </w:rPr>
        <w:t>übernehmen</w:t>
      </w:r>
      <w:r w:rsidR="00DC260A">
        <w:rPr>
          <w:rFonts w:ascii="Arial" w:eastAsia="Times New Roman" w:hAnsi="Arial" w:cs="Arial"/>
          <w:color w:val="333333"/>
          <w:lang w:eastAsia="de-DE"/>
        </w:rPr>
        <w:t xml:space="preserve"> (a</w:t>
      </w:r>
      <w:r w:rsidRPr="00F50CA1">
        <w:rPr>
          <w:rFonts w:ascii="Arial" w:eastAsia="Times New Roman" w:hAnsi="Arial" w:cs="Arial"/>
          <w:color w:val="333333"/>
          <w:lang w:eastAsia="de-DE"/>
        </w:rPr>
        <w:t xml:space="preserve">ußer Industriekunden und </w:t>
      </w:r>
      <w:r w:rsidRPr="00475D06">
        <w:rPr>
          <w:rFonts w:ascii="Arial" w:eastAsia="Times New Roman" w:hAnsi="Arial" w:cs="Arial"/>
          <w:color w:val="333333"/>
          <w:lang w:eastAsia="de-DE"/>
        </w:rPr>
        <w:t>Stromerzeugungskraftwerke</w:t>
      </w:r>
      <w:r w:rsidR="00653D92" w:rsidRPr="00475D06">
        <w:rPr>
          <w:rFonts w:ascii="Arial" w:eastAsia="Times New Roman" w:hAnsi="Arial" w:cs="Arial"/>
          <w:color w:val="333333"/>
          <w:lang w:eastAsia="de-DE"/>
        </w:rPr>
        <w:t>)</w:t>
      </w:r>
      <w:r w:rsidR="00DC260A" w:rsidRPr="00475D06">
        <w:rPr>
          <w:rFonts w:ascii="Arial" w:eastAsia="Times New Roman" w:hAnsi="Arial" w:cs="Arial"/>
          <w:color w:val="333333"/>
          <w:lang w:eastAsia="de-DE"/>
        </w:rPr>
        <w:t xml:space="preserve">. </w:t>
      </w:r>
    </w:p>
    <w:p w14:paraId="5FE07F3C" w14:textId="77777777" w:rsidR="002E4B58" w:rsidRPr="00475D06" w:rsidRDefault="002E4B58" w:rsidP="00CB0E65">
      <w:pPr>
        <w:pStyle w:val="Listenabsatz"/>
        <w:spacing w:after="0" w:line="240" w:lineRule="auto"/>
        <w:jc w:val="both"/>
        <w:textAlignment w:val="baseline"/>
        <w:rPr>
          <w:rFonts w:ascii="Arial" w:eastAsia="Times New Roman" w:hAnsi="Arial" w:cs="Arial"/>
          <w:color w:val="333333"/>
          <w:lang w:eastAsia="de-DE"/>
        </w:rPr>
      </w:pPr>
    </w:p>
    <w:p w14:paraId="54C9EB7F" w14:textId="46C0EF45" w:rsidR="002E4B58" w:rsidRPr="00475D06" w:rsidRDefault="002E4B58" w:rsidP="00CB35AE">
      <w:pPr>
        <w:pStyle w:val="Listenabsatz"/>
        <w:numPr>
          <w:ilvl w:val="0"/>
          <w:numId w:val="2"/>
        </w:numPr>
        <w:spacing w:after="0" w:line="240" w:lineRule="auto"/>
        <w:jc w:val="both"/>
        <w:textAlignment w:val="baseline"/>
        <w:rPr>
          <w:rFonts w:ascii="Arial" w:eastAsia="Times New Roman" w:hAnsi="Arial" w:cs="Arial"/>
          <w:color w:val="333333"/>
          <w:lang w:eastAsia="de-DE"/>
        </w:rPr>
      </w:pPr>
      <w:r w:rsidRPr="00475D06">
        <w:rPr>
          <w:rFonts w:ascii="Arial" w:eastAsia="Times New Roman" w:hAnsi="Arial" w:cs="Arial"/>
          <w:color w:val="333333"/>
          <w:lang w:eastAsia="de-DE"/>
        </w:rPr>
        <w:t>Im Rahmen der</w:t>
      </w:r>
      <w:r w:rsidR="00CB0E65" w:rsidRPr="00475D06">
        <w:rPr>
          <w:rFonts w:ascii="Arial" w:eastAsia="Times New Roman" w:hAnsi="Arial" w:cs="Arial"/>
          <w:color w:val="333333"/>
          <w:lang w:eastAsia="de-DE"/>
        </w:rPr>
        <w:t xml:space="preserve"> </w:t>
      </w:r>
      <w:r w:rsidR="00DC260A" w:rsidRPr="00475D06">
        <w:rPr>
          <w:rFonts w:ascii="Arial" w:eastAsia="Times New Roman" w:hAnsi="Arial" w:cs="Arial"/>
          <w:color w:val="333333"/>
          <w:lang w:eastAsia="de-DE"/>
        </w:rPr>
        <w:t xml:space="preserve">Dezember </w:t>
      </w:r>
      <w:r w:rsidRPr="00475D06">
        <w:rPr>
          <w:rFonts w:ascii="Arial" w:eastAsia="Times New Roman" w:hAnsi="Arial" w:cs="Arial"/>
          <w:color w:val="333333"/>
          <w:lang w:eastAsia="de-DE"/>
        </w:rPr>
        <w:t xml:space="preserve">Abschlagszahlung </w:t>
      </w:r>
      <w:r w:rsidR="00DC260A" w:rsidRPr="00475D06">
        <w:rPr>
          <w:rFonts w:ascii="Arial" w:eastAsia="Times New Roman" w:hAnsi="Arial" w:cs="Arial"/>
          <w:color w:val="333333"/>
          <w:lang w:eastAsia="de-DE"/>
        </w:rPr>
        <w:t>kann</w:t>
      </w:r>
      <w:r w:rsidRPr="00475D06">
        <w:rPr>
          <w:rFonts w:ascii="Arial" w:eastAsia="Times New Roman" w:hAnsi="Arial" w:cs="Arial"/>
          <w:color w:val="333333"/>
          <w:lang w:eastAsia="de-DE"/>
        </w:rPr>
        <w:t xml:space="preserve"> folgende Berechnung eine einfache Orientierung</w:t>
      </w:r>
      <w:r w:rsidR="00DC260A" w:rsidRPr="00475D06">
        <w:rPr>
          <w:rFonts w:ascii="Arial" w:eastAsia="Times New Roman" w:hAnsi="Arial" w:cs="Arial"/>
          <w:color w:val="333333"/>
          <w:lang w:eastAsia="de-DE"/>
        </w:rPr>
        <w:t xml:space="preserve"> darstellen:</w:t>
      </w:r>
    </w:p>
    <w:p w14:paraId="53EBDCA9" w14:textId="318BB59E" w:rsidR="002E4B58" w:rsidRPr="00475D06" w:rsidRDefault="002E4B58" w:rsidP="002E4B58">
      <w:pPr>
        <w:spacing w:after="0" w:line="240" w:lineRule="auto"/>
        <w:ind w:left="360"/>
        <w:jc w:val="both"/>
        <w:textAlignment w:val="baseline"/>
        <w:rPr>
          <w:rFonts w:ascii="Arial" w:eastAsia="Times New Roman" w:hAnsi="Arial" w:cs="Arial"/>
          <w:color w:val="333333"/>
          <w:lang w:eastAsia="de-DE"/>
        </w:rPr>
      </w:pPr>
    </w:p>
    <w:p w14:paraId="57C329F7" w14:textId="309EC18A" w:rsidR="002E4B58" w:rsidRPr="002E4B58" w:rsidRDefault="002E4B58" w:rsidP="002E4B58">
      <w:pPr>
        <w:spacing w:after="0" w:line="240" w:lineRule="auto"/>
        <w:ind w:left="360"/>
        <w:jc w:val="both"/>
        <w:textAlignment w:val="baseline"/>
        <w:rPr>
          <w:rFonts w:ascii="Arial" w:eastAsia="Times New Roman" w:hAnsi="Arial" w:cs="Arial"/>
          <w:color w:val="333333"/>
          <w:lang w:eastAsia="de-DE"/>
        </w:rPr>
      </w:pPr>
      <w:r w:rsidRPr="00475D06">
        <w:rPr>
          <w:rFonts w:ascii="Arial" w:eastAsia="Times New Roman" w:hAnsi="Arial" w:cs="Arial"/>
          <w:color w:val="333333"/>
          <w:lang w:eastAsia="de-DE"/>
        </w:rPr>
        <w:t>Bei einem Jahresverbrauch von bspw. 12.000 kWh, wäre der Monatsverbrauch im September 1.000 kWh. Bei einem Vertragspreis von 18 ct/kWh beläuft sich die Einmalzahlung für Dezember auf 180 EUR.</w:t>
      </w:r>
      <w:r w:rsidR="003223D2">
        <w:rPr>
          <w:rFonts w:ascii="Arial" w:eastAsia="Times New Roman" w:hAnsi="Arial" w:cs="Arial"/>
          <w:color w:val="333333"/>
          <w:lang w:eastAsia="de-DE"/>
        </w:rPr>
        <w:t xml:space="preserve"> </w:t>
      </w:r>
    </w:p>
    <w:p w14:paraId="2C4E5920" w14:textId="132E1856" w:rsidR="00C84969" w:rsidRPr="003153D7" w:rsidRDefault="00C84969" w:rsidP="00877FA0">
      <w:pPr>
        <w:spacing w:after="0" w:line="240" w:lineRule="auto"/>
        <w:textAlignment w:val="baseline"/>
        <w:rPr>
          <w:rFonts w:ascii="Arial" w:eastAsia="Times New Roman" w:hAnsi="Arial" w:cs="Arial"/>
          <w:color w:val="333333"/>
          <w:lang w:eastAsia="de-DE"/>
        </w:rPr>
      </w:pPr>
    </w:p>
    <w:p w14:paraId="6A68638C" w14:textId="21B6BAA6" w:rsidR="00E71608" w:rsidRPr="0021429D" w:rsidRDefault="00E71608" w:rsidP="001D509D">
      <w:pPr>
        <w:pStyle w:val="Listenabsatz"/>
        <w:numPr>
          <w:ilvl w:val="0"/>
          <w:numId w:val="2"/>
        </w:numPr>
        <w:spacing w:after="0" w:line="240" w:lineRule="auto"/>
        <w:jc w:val="both"/>
        <w:textAlignment w:val="baseline"/>
        <w:rPr>
          <w:rFonts w:ascii="Arial" w:hAnsi="Arial" w:cs="Arial"/>
        </w:rPr>
      </w:pPr>
      <w:r w:rsidRPr="0021429D">
        <w:rPr>
          <w:rFonts w:ascii="Arial" w:hAnsi="Arial" w:cs="Arial"/>
        </w:rPr>
        <w:t>Bei W</w:t>
      </w:r>
      <w:r w:rsidR="001D509D">
        <w:rPr>
          <w:rFonts w:ascii="Arial" w:hAnsi="Arial" w:cs="Arial"/>
        </w:rPr>
        <w:t>ohnungseigentümergemeinschaften</w:t>
      </w:r>
      <w:r w:rsidR="00750C21" w:rsidRPr="0021429D">
        <w:rPr>
          <w:rFonts w:ascii="Arial" w:hAnsi="Arial" w:cs="Arial"/>
        </w:rPr>
        <w:t xml:space="preserve"> wird die Gutschrift im Rahmen der Nebenkostenabrechnung gem. dem Verteilungsschlüssel auf die Wohnungen verteilt. </w:t>
      </w:r>
    </w:p>
    <w:p w14:paraId="6D6ED928" w14:textId="508DB4CA" w:rsidR="00750C21" w:rsidRPr="003153D7" w:rsidRDefault="00750C21" w:rsidP="00877FA0">
      <w:pPr>
        <w:spacing w:after="0" w:line="240" w:lineRule="auto"/>
        <w:textAlignment w:val="baseline"/>
        <w:rPr>
          <w:rFonts w:ascii="Arial" w:hAnsi="Arial" w:cs="Arial"/>
        </w:rPr>
      </w:pPr>
    </w:p>
    <w:p w14:paraId="160396EB" w14:textId="77777777" w:rsidR="00CB0E65" w:rsidRPr="00CB0E65" w:rsidRDefault="00CB0E65" w:rsidP="00CB0E65">
      <w:pPr>
        <w:spacing w:after="0" w:line="240" w:lineRule="auto"/>
        <w:jc w:val="both"/>
        <w:textAlignment w:val="baseline"/>
        <w:rPr>
          <w:rFonts w:ascii="Arial" w:hAnsi="Arial" w:cs="Arial"/>
          <w:highlight w:val="yellow"/>
        </w:rPr>
      </w:pPr>
    </w:p>
    <w:p w14:paraId="22C15FDC" w14:textId="439AC80A" w:rsidR="00CB0E65" w:rsidRPr="00C11216" w:rsidRDefault="00CB0E65" w:rsidP="00CB0E65">
      <w:pPr>
        <w:rPr>
          <w:rFonts w:ascii="Arial" w:hAnsi="Arial" w:cs="Arial"/>
          <w:u w:val="single"/>
        </w:rPr>
      </w:pPr>
      <w:r w:rsidRPr="00C11216">
        <w:rPr>
          <w:rFonts w:ascii="Arial" w:hAnsi="Arial" w:cs="Arial"/>
          <w:u w:val="single"/>
        </w:rPr>
        <w:t>Gaspreisbremse:</w:t>
      </w:r>
    </w:p>
    <w:p w14:paraId="762490F2" w14:textId="4428A900" w:rsidR="0021429D" w:rsidRPr="00C11216" w:rsidRDefault="00FE0EB8" w:rsidP="001D509D">
      <w:pPr>
        <w:pStyle w:val="Listenabsatz"/>
        <w:numPr>
          <w:ilvl w:val="0"/>
          <w:numId w:val="2"/>
        </w:numPr>
        <w:spacing w:after="0" w:line="240" w:lineRule="auto"/>
        <w:jc w:val="both"/>
        <w:textAlignment w:val="baseline"/>
        <w:rPr>
          <w:rFonts w:ascii="Arial" w:hAnsi="Arial" w:cs="Arial"/>
        </w:rPr>
      </w:pPr>
      <w:r w:rsidRPr="00C11216">
        <w:rPr>
          <w:rFonts w:ascii="Arial" w:hAnsi="Arial" w:cs="Arial"/>
        </w:rPr>
        <w:t>Voraussichtlich f</w:t>
      </w:r>
      <w:r w:rsidR="0021429D" w:rsidRPr="00C11216">
        <w:rPr>
          <w:rFonts w:ascii="Arial" w:hAnsi="Arial" w:cs="Arial"/>
        </w:rPr>
        <w:t xml:space="preserve">ür </w:t>
      </w:r>
      <w:r w:rsidR="00750C21" w:rsidRPr="00C11216">
        <w:rPr>
          <w:rFonts w:ascii="Arial" w:hAnsi="Arial" w:cs="Arial"/>
        </w:rPr>
        <w:t xml:space="preserve">den Zeitraum 01.03.2023 – </w:t>
      </w:r>
      <w:r w:rsidR="001D509D" w:rsidRPr="00C11216">
        <w:rPr>
          <w:rFonts w:ascii="Arial" w:hAnsi="Arial" w:cs="Arial"/>
        </w:rPr>
        <w:t xml:space="preserve"> bis </w:t>
      </w:r>
      <w:r w:rsidR="00750C21" w:rsidRPr="00C11216">
        <w:rPr>
          <w:rFonts w:ascii="Arial" w:hAnsi="Arial" w:cs="Arial"/>
        </w:rPr>
        <w:t>30.04.2024</w:t>
      </w:r>
      <w:r w:rsidR="0021429D" w:rsidRPr="00C11216">
        <w:rPr>
          <w:rFonts w:ascii="Arial" w:hAnsi="Arial" w:cs="Arial"/>
        </w:rPr>
        <w:t xml:space="preserve"> soll für 80%</w:t>
      </w:r>
      <w:r w:rsidR="00CB0E65" w:rsidRPr="00C11216">
        <w:rPr>
          <w:rFonts w:ascii="Arial" w:hAnsi="Arial" w:cs="Arial"/>
        </w:rPr>
        <w:t xml:space="preserve"> des </w:t>
      </w:r>
      <w:r w:rsidR="0021429D" w:rsidRPr="00C11216">
        <w:rPr>
          <w:rFonts w:ascii="Arial" w:hAnsi="Arial" w:cs="Arial"/>
        </w:rPr>
        <w:t>Jahresverbrauches</w:t>
      </w:r>
      <w:r w:rsidR="00CB0E65" w:rsidRPr="00C11216">
        <w:rPr>
          <w:rFonts w:ascii="Arial" w:hAnsi="Arial" w:cs="Arial"/>
        </w:rPr>
        <w:t>,</w:t>
      </w:r>
      <w:r w:rsidR="00DE3E5B" w:rsidRPr="00C11216">
        <w:rPr>
          <w:rFonts w:ascii="Arial" w:hAnsi="Arial" w:cs="Arial"/>
        </w:rPr>
        <w:t xml:space="preserve"> </w:t>
      </w:r>
      <w:r w:rsidR="00CB0E65" w:rsidRPr="00C11216">
        <w:rPr>
          <w:rFonts w:ascii="Arial" w:hAnsi="Arial" w:cs="Arial"/>
        </w:rPr>
        <w:t xml:space="preserve">der </w:t>
      </w:r>
      <w:r w:rsidR="00DE3E5B" w:rsidRPr="00C11216">
        <w:rPr>
          <w:rFonts w:ascii="Arial" w:hAnsi="Arial" w:cs="Arial"/>
        </w:rPr>
        <w:t>Grundkontingen</w:t>
      </w:r>
      <w:r w:rsidR="00CB0E65" w:rsidRPr="00C11216">
        <w:rPr>
          <w:rFonts w:ascii="Arial" w:hAnsi="Arial" w:cs="Arial"/>
        </w:rPr>
        <w:t>t genannt wird,</w:t>
      </w:r>
      <w:r w:rsidR="0021429D" w:rsidRPr="00C11216">
        <w:rPr>
          <w:rFonts w:ascii="Arial" w:hAnsi="Arial" w:cs="Arial"/>
        </w:rPr>
        <w:t xml:space="preserve"> </w:t>
      </w:r>
      <w:r w:rsidR="00750C21" w:rsidRPr="00C11216">
        <w:rPr>
          <w:rFonts w:ascii="Arial" w:hAnsi="Arial" w:cs="Arial"/>
        </w:rPr>
        <w:t xml:space="preserve">ein Brutto Gaspreis von 12 ct/kWh </w:t>
      </w:r>
      <w:r w:rsidR="00CB0E65" w:rsidRPr="00C11216">
        <w:rPr>
          <w:rFonts w:ascii="Arial" w:hAnsi="Arial" w:cs="Arial"/>
        </w:rPr>
        <w:t>angesetzt werden</w:t>
      </w:r>
      <w:r w:rsidR="00750C21" w:rsidRPr="00C11216">
        <w:rPr>
          <w:rFonts w:ascii="Arial" w:hAnsi="Arial" w:cs="Arial"/>
        </w:rPr>
        <w:t>.</w:t>
      </w:r>
      <w:r w:rsidR="0021429D" w:rsidRPr="00C11216">
        <w:rPr>
          <w:rFonts w:ascii="Arial" w:hAnsi="Arial" w:cs="Arial"/>
        </w:rPr>
        <w:t xml:space="preserve"> Dieser Preis beinhaltet alle Umlagen, Abgaben, Steuern und Netznutzungsentgelte. </w:t>
      </w:r>
    </w:p>
    <w:p w14:paraId="05EAF36B" w14:textId="1B329C24" w:rsidR="00DE3E5B" w:rsidRPr="00C11216" w:rsidRDefault="00DE3E5B" w:rsidP="00DE3E5B">
      <w:pPr>
        <w:ind w:left="360"/>
        <w:rPr>
          <w:rFonts w:ascii="Arial" w:hAnsi="Arial" w:cs="Arial"/>
        </w:rPr>
      </w:pPr>
    </w:p>
    <w:p w14:paraId="61A93916" w14:textId="47997315" w:rsidR="00DC260A" w:rsidRPr="00C11216" w:rsidRDefault="00DC260A" w:rsidP="005A6188">
      <w:pPr>
        <w:ind w:left="360"/>
        <w:rPr>
          <w:rFonts w:ascii="Arial" w:hAnsi="Arial" w:cs="Arial"/>
        </w:rPr>
      </w:pPr>
      <w:r w:rsidRPr="00C11216">
        <w:rPr>
          <w:rFonts w:ascii="Arial" w:hAnsi="Arial" w:cs="Arial"/>
        </w:rPr>
        <w:t xml:space="preserve">Beispiel: </w:t>
      </w:r>
      <w:r w:rsidR="00DE3E5B" w:rsidRPr="00C11216">
        <w:rPr>
          <w:rFonts w:ascii="Arial" w:hAnsi="Arial" w:cs="Arial"/>
        </w:rPr>
        <w:t>Für ein Haushalt mit einem Jahresverbrauch von 12.000 kWh wäre das Grundkontingent 9.600 kWh</w:t>
      </w:r>
      <w:r w:rsidR="00401BA8" w:rsidRPr="00C11216">
        <w:rPr>
          <w:rFonts w:ascii="Arial" w:hAnsi="Arial" w:cs="Arial"/>
        </w:rPr>
        <w:t xml:space="preserve"> welches mit der Preisobergrenze von 12 ct/kWh bewertet werden soll, (anstelle des Vertragspreises von bspw. 18 ct/kWh)</w:t>
      </w:r>
      <w:r w:rsidR="00C11216">
        <w:rPr>
          <w:rFonts w:ascii="Arial" w:hAnsi="Arial" w:cs="Arial"/>
        </w:rPr>
        <w:t>.</w:t>
      </w:r>
      <w:r w:rsidR="00401BA8" w:rsidRPr="00C11216">
        <w:rPr>
          <w:rFonts w:ascii="Arial" w:hAnsi="Arial" w:cs="Arial"/>
        </w:rPr>
        <w:t xml:space="preserve"> So wäre das Ersparnis für ein Abrechnungsjahr ca. 816 EUR. Wenn </w:t>
      </w:r>
      <w:r w:rsidR="00C11216">
        <w:rPr>
          <w:rFonts w:ascii="Arial" w:hAnsi="Arial" w:cs="Arial"/>
        </w:rPr>
        <w:t>der Verbraucher</w:t>
      </w:r>
      <w:r w:rsidR="00401BA8" w:rsidRPr="00C11216">
        <w:rPr>
          <w:rFonts w:ascii="Arial" w:hAnsi="Arial" w:cs="Arial"/>
        </w:rPr>
        <w:t xml:space="preserve"> weniger Erdgas verbraucht als der Berechnung zugrunde gelegt</w:t>
      </w:r>
      <w:r w:rsidR="00CB0E65" w:rsidRPr="00C11216">
        <w:rPr>
          <w:rFonts w:ascii="Arial" w:hAnsi="Arial" w:cs="Arial"/>
        </w:rPr>
        <w:t xml:space="preserve"> wurde,</w:t>
      </w:r>
      <w:r w:rsidR="00401BA8" w:rsidRPr="00C11216">
        <w:rPr>
          <w:rFonts w:ascii="Arial" w:hAnsi="Arial" w:cs="Arial"/>
        </w:rPr>
        <w:t xml:space="preserve"> muss es die Differenz nicht zurückzahlen, sondern erhält im Rahmen der Jahresabrechnung eine entsprechend</w:t>
      </w:r>
      <w:r w:rsidR="007010A9">
        <w:rPr>
          <w:rFonts w:ascii="Arial" w:hAnsi="Arial" w:cs="Arial"/>
        </w:rPr>
        <w:t>,</w:t>
      </w:r>
      <w:r w:rsidR="00401BA8" w:rsidRPr="00C11216">
        <w:rPr>
          <w:rFonts w:ascii="Arial" w:hAnsi="Arial" w:cs="Arial"/>
        </w:rPr>
        <w:t xml:space="preserve"> </w:t>
      </w:r>
      <w:r w:rsidR="00CB0E65" w:rsidRPr="00C11216">
        <w:rPr>
          <w:rFonts w:ascii="Arial" w:hAnsi="Arial" w:cs="Arial"/>
        </w:rPr>
        <w:t xml:space="preserve">zusätzliche </w:t>
      </w:r>
      <w:r w:rsidR="00401BA8" w:rsidRPr="00C11216">
        <w:rPr>
          <w:rFonts w:ascii="Arial" w:hAnsi="Arial" w:cs="Arial"/>
        </w:rPr>
        <w:t>Rückzahlung.</w:t>
      </w:r>
      <w:r w:rsidR="005A6188" w:rsidRPr="00C11216">
        <w:rPr>
          <w:rFonts w:ascii="Arial" w:hAnsi="Arial" w:cs="Arial"/>
        </w:rPr>
        <w:t xml:space="preserve"> Die beschriebene Gaspreisbremse bezieht sich auf den Arbeitspreis eines Gasliefervertrages. Der </w:t>
      </w:r>
      <w:r w:rsidR="005A6188" w:rsidRPr="007010A9">
        <w:rPr>
          <w:rFonts w:ascii="Arial" w:hAnsi="Arial" w:cs="Arial"/>
        </w:rPr>
        <w:t xml:space="preserve">Grundpreis, der  </w:t>
      </w:r>
      <w:r w:rsidR="007010A9" w:rsidRPr="007010A9">
        <w:rPr>
          <w:rFonts w:ascii="Arial" w:hAnsi="Arial" w:cs="Arial"/>
        </w:rPr>
        <w:t>v</w:t>
      </w:r>
      <w:r w:rsidR="005A6188" w:rsidRPr="007010A9">
        <w:rPr>
          <w:rFonts w:ascii="Arial" w:hAnsi="Arial" w:cs="Arial"/>
        </w:rPr>
        <w:t>erbrauchsunabhängige Kosten beinhaltet, soll in ihrer jeweiligen Höhe aus September 2022 eingefroren und wenn möglich nicht weiter erhöht werden. Preisanpassungen am Grundpreis sind jedoch nicht ausgeschlossen.</w:t>
      </w:r>
      <w:r w:rsidR="005A6188" w:rsidRPr="00C11216">
        <w:t xml:space="preserve"> </w:t>
      </w:r>
    </w:p>
    <w:p w14:paraId="110EAAEF" w14:textId="7C778CA6" w:rsidR="00750C21" w:rsidRPr="00C11216" w:rsidRDefault="00DC260A" w:rsidP="001D509D">
      <w:pPr>
        <w:pStyle w:val="Listenabsatz"/>
        <w:numPr>
          <w:ilvl w:val="0"/>
          <w:numId w:val="2"/>
        </w:numPr>
        <w:spacing w:after="0" w:line="240" w:lineRule="auto"/>
        <w:jc w:val="both"/>
        <w:textAlignment w:val="baseline"/>
        <w:rPr>
          <w:rFonts w:ascii="Arial" w:hAnsi="Arial" w:cs="Arial"/>
        </w:rPr>
      </w:pPr>
      <w:r w:rsidRPr="00C11216">
        <w:rPr>
          <w:rFonts w:ascii="Arial" w:hAnsi="Arial" w:cs="Arial"/>
        </w:rPr>
        <w:t>A</w:t>
      </w:r>
      <w:r w:rsidR="00750C21" w:rsidRPr="00C11216">
        <w:rPr>
          <w:rFonts w:ascii="Arial" w:hAnsi="Arial" w:cs="Arial"/>
        </w:rPr>
        <w:t xml:space="preserve">nalog zum Gaspreis </w:t>
      </w:r>
      <w:r w:rsidR="0021429D" w:rsidRPr="00C11216">
        <w:rPr>
          <w:rFonts w:ascii="Arial" w:hAnsi="Arial" w:cs="Arial"/>
        </w:rPr>
        <w:t>soll</w:t>
      </w:r>
      <w:r w:rsidR="00750C21" w:rsidRPr="00C11216">
        <w:rPr>
          <w:rFonts w:ascii="Arial" w:hAnsi="Arial" w:cs="Arial"/>
        </w:rPr>
        <w:t xml:space="preserve"> für Fernwärme ebenso ein Brutto-Preis von 9,5 ct/kWh eingeführt</w:t>
      </w:r>
      <w:r w:rsidR="0021429D" w:rsidRPr="00C11216">
        <w:rPr>
          <w:rFonts w:ascii="Arial" w:hAnsi="Arial" w:cs="Arial"/>
        </w:rPr>
        <w:t xml:space="preserve"> werden.</w:t>
      </w:r>
    </w:p>
    <w:p w14:paraId="1121DC53" w14:textId="6E51C0E9" w:rsidR="00750C21" w:rsidRDefault="00750C21" w:rsidP="00877FA0">
      <w:pPr>
        <w:spacing w:after="0" w:line="240" w:lineRule="auto"/>
        <w:textAlignment w:val="baseline"/>
        <w:rPr>
          <w:rFonts w:ascii="Arial" w:hAnsi="Arial" w:cs="Arial"/>
        </w:rPr>
      </w:pPr>
    </w:p>
    <w:p w14:paraId="4ED154B8" w14:textId="77777777" w:rsidR="007010A9" w:rsidRPr="003153D7" w:rsidRDefault="007010A9" w:rsidP="007010A9">
      <w:pPr>
        <w:spacing w:after="0" w:line="240" w:lineRule="auto"/>
        <w:jc w:val="both"/>
        <w:textAlignment w:val="baseline"/>
        <w:rPr>
          <w:rFonts w:ascii="Arial" w:hAnsi="Arial" w:cs="Arial"/>
        </w:rPr>
      </w:pPr>
      <w:r>
        <w:rPr>
          <w:rFonts w:ascii="Arial" w:hAnsi="Arial" w:cs="Arial"/>
        </w:rPr>
        <w:t>Die entstandenen</w:t>
      </w:r>
      <w:r w:rsidRPr="003153D7">
        <w:rPr>
          <w:rFonts w:ascii="Arial" w:hAnsi="Arial" w:cs="Arial"/>
        </w:rPr>
        <w:t xml:space="preserve"> Preisrabatt</w:t>
      </w:r>
      <w:r>
        <w:rPr>
          <w:rFonts w:ascii="Arial" w:hAnsi="Arial" w:cs="Arial"/>
        </w:rPr>
        <w:t>e</w:t>
      </w:r>
      <w:r w:rsidRPr="003153D7">
        <w:rPr>
          <w:rFonts w:ascii="Arial" w:hAnsi="Arial" w:cs="Arial"/>
        </w:rPr>
        <w:t xml:space="preserve"> m</w:t>
      </w:r>
      <w:r>
        <w:rPr>
          <w:rFonts w:ascii="Arial" w:hAnsi="Arial" w:cs="Arial"/>
        </w:rPr>
        <w:t>üssen</w:t>
      </w:r>
      <w:r w:rsidRPr="003153D7">
        <w:rPr>
          <w:rFonts w:ascii="Arial" w:hAnsi="Arial" w:cs="Arial"/>
        </w:rPr>
        <w:t xml:space="preserve"> bei der Einkommenssteuererklärung angegeben werden. </w:t>
      </w:r>
    </w:p>
    <w:p w14:paraId="51629A96" w14:textId="77777777" w:rsidR="007010A9" w:rsidRDefault="007010A9" w:rsidP="00877FA0">
      <w:pPr>
        <w:spacing w:after="0" w:line="240" w:lineRule="auto"/>
        <w:textAlignment w:val="baseline"/>
        <w:rPr>
          <w:rFonts w:ascii="Arial" w:hAnsi="Arial" w:cs="Arial"/>
        </w:rPr>
      </w:pPr>
    </w:p>
    <w:p w14:paraId="241D92DB" w14:textId="260BD43B" w:rsidR="00470666" w:rsidRPr="0021429D" w:rsidRDefault="00470666" w:rsidP="001D509D">
      <w:pPr>
        <w:pStyle w:val="Listenabsatz"/>
        <w:numPr>
          <w:ilvl w:val="0"/>
          <w:numId w:val="2"/>
        </w:numPr>
        <w:spacing w:after="0" w:line="240" w:lineRule="auto"/>
        <w:jc w:val="both"/>
        <w:textAlignment w:val="baseline"/>
        <w:rPr>
          <w:rFonts w:ascii="Arial" w:hAnsi="Arial" w:cs="Arial"/>
        </w:rPr>
      </w:pPr>
      <w:r w:rsidRPr="0021429D">
        <w:rPr>
          <w:rFonts w:ascii="Arial" w:hAnsi="Arial" w:cs="Arial"/>
        </w:rPr>
        <w:t xml:space="preserve">Zusätzlich beschreibt die </w:t>
      </w:r>
      <w:r w:rsidR="001D509D" w:rsidRPr="0021429D">
        <w:rPr>
          <w:rFonts w:ascii="Arial" w:hAnsi="Arial" w:cs="Arial"/>
        </w:rPr>
        <w:t>Kommission</w:t>
      </w:r>
      <w:r w:rsidRPr="0021429D">
        <w:rPr>
          <w:rFonts w:ascii="Arial" w:hAnsi="Arial" w:cs="Arial"/>
        </w:rPr>
        <w:t xml:space="preserve"> einen Hilfefonds für besonders betroffene Härtefälle mit zinsloser </w:t>
      </w:r>
      <w:r w:rsidR="001D509D" w:rsidRPr="0021429D">
        <w:rPr>
          <w:rFonts w:ascii="Arial" w:hAnsi="Arial" w:cs="Arial"/>
        </w:rPr>
        <w:t>Liquidität Hilfe</w:t>
      </w:r>
      <w:r w:rsidRPr="0021429D">
        <w:rPr>
          <w:rFonts w:ascii="Arial" w:hAnsi="Arial" w:cs="Arial"/>
        </w:rPr>
        <w:t xml:space="preserve">. Die Definition des Härtefalls ist noch nicht abschließend bestimmt. </w:t>
      </w:r>
    </w:p>
    <w:p w14:paraId="25C53032" w14:textId="18D6C010" w:rsidR="00470666" w:rsidRPr="003153D7" w:rsidRDefault="00470666" w:rsidP="001D509D">
      <w:pPr>
        <w:spacing w:after="0" w:line="240" w:lineRule="auto"/>
        <w:jc w:val="both"/>
        <w:textAlignment w:val="baseline"/>
        <w:rPr>
          <w:rFonts w:ascii="Arial" w:hAnsi="Arial" w:cs="Arial"/>
        </w:rPr>
      </w:pPr>
    </w:p>
    <w:p w14:paraId="0192EDBF" w14:textId="0657F6ED" w:rsidR="00470666" w:rsidRDefault="00470666" w:rsidP="001D509D">
      <w:pPr>
        <w:pStyle w:val="Listenabsatz"/>
        <w:numPr>
          <w:ilvl w:val="0"/>
          <w:numId w:val="2"/>
        </w:numPr>
        <w:spacing w:after="0" w:line="240" w:lineRule="auto"/>
        <w:jc w:val="both"/>
        <w:textAlignment w:val="baseline"/>
        <w:rPr>
          <w:rFonts w:ascii="Arial" w:hAnsi="Arial" w:cs="Arial"/>
        </w:rPr>
      </w:pPr>
      <w:r w:rsidRPr="0021429D">
        <w:rPr>
          <w:rFonts w:ascii="Arial" w:hAnsi="Arial" w:cs="Arial"/>
        </w:rPr>
        <w:t xml:space="preserve">Wohngeldempfänger sollen ab Januar 2023 zusätzliche Heizkostenzuschüsse erhalten. </w:t>
      </w:r>
    </w:p>
    <w:p w14:paraId="77A8902D" w14:textId="7FEE0583" w:rsidR="0021429D" w:rsidRDefault="0021429D" w:rsidP="001D509D">
      <w:pPr>
        <w:pStyle w:val="Listenabsatz"/>
        <w:spacing w:after="0" w:line="240" w:lineRule="auto"/>
        <w:jc w:val="both"/>
        <w:textAlignment w:val="baseline"/>
        <w:rPr>
          <w:rFonts w:ascii="Arial" w:hAnsi="Arial" w:cs="Arial"/>
        </w:rPr>
      </w:pPr>
    </w:p>
    <w:p w14:paraId="4F835D4A" w14:textId="4A962150" w:rsidR="003153D7" w:rsidRDefault="003153D7" w:rsidP="001D509D">
      <w:pPr>
        <w:spacing w:after="0" w:line="240" w:lineRule="auto"/>
        <w:jc w:val="both"/>
        <w:textAlignment w:val="baseline"/>
        <w:rPr>
          <w:rFonts w:ascii="Arial" w:eastAsia="Times New Roman" w:hAnsi="Arial" w:cs="Arial"/>
          <w:color w:val="333333"/>
          <w:lang w:eastAsia="de-DE"/>
        </w:rPr>
      </w:pPr>
      <w:r w:rsidRPr="003153D7">
        <w:rPr>
          <w:rFonts w:ascii="Arial" w:eastAsia="Times New Roman" w:hAnsi="Arial" w:cs="Arial"/>
          <w:color w:val="333333"/>
          <w:lang w:eastAsia="de-DE"/>
        </w:rPr>
        <w:t xml:space="preserve">Weitere Entlastungsmaßnahmen sind im nachfolgenden </w:t>
      </w:r>
      <w:hyperlink r:id="rId7" w:history="1">
        <w:r w:rsidRPr="003153D7">
          <w:rPr>
            <w:rStyle w:val="Hyperlink"/>
            <w:rFonts w:ascii="Arial" w:eastAsia="Times New Roman" w:hAnsi="Arial" w:cs="Arial"/>
            <w:lang w:eastAsia="de-DE"/>
          </w:rPr>
          <w:t>Link</w:t>
        </w:r>
      </w:hyperlink>
      <w:r w:rsidRPr="003153D7">
        <w:rPr>
          <w:rFonts w:ascii="Arial" w:eastAsia="Times New Roman" w:hAnsi="Arial" w:cs="Arial"/>
          <w:color w:val="333333"/>
          <w:lang w:eastAsia="de-DE"/>
        </w:rPr>
        <w:t xml:space="preserve"> abrufbar. </w:t>
      </w:r>
    </w:p>
    <w:p w14:paraId="7C88C729" w14:textId="77777777" w:rsidR="007010A9" w:rsidRPr="003153D7" w:rsidRDefault="007010A9" w:rsidP="001D509D">
      <w:pPr>
        <w:spacing w:after="0" w:line="240" w:lineRule="auto"/>
        <w:jc w:val="both"/>
        <w:textAlignment w:val="baseline"/>
        <w:rPr>
          <w:rFonts w:ascii="Arial" w:eastAsia="Times New Roman" w:hAnsi="Arial" w:cs="Arial"/>
          <w:color w:val="333333"/>
          <w:lang w:eastAsia="de-DE"/>
        </w:rPr>
      </w:pPr>
    </w:p>
    <w:p w14:paraId="42380878" w14:textId="77777777" w:rsidR="007010A9" w:rsidRPr="007010A9" w:rsidRDefault="00FE0EB8" w:rsidP="007010A9">
      <w:pPr>
        <w:spacing w:after="0" w:line="240" w:lineRule="auto"/>
        <w:textAlignment w:val="baseline"/>
        <w:rPr>
          <w:rFonts w:ascii="Arial" w:hAnsi="Arial" w:cs="Arial"/>
          <w:u w:val="single"/>
        </w:rPr>
      </w:pPr>
      <w:r>
        <w:rPr>
          <w:rFonts w:ascii="Arial" w:hAnsi="Arial" w:cs="Arial"/>
        </w:rPr>
        <w:br/>
      </w:r>
      <w:r w:rsidR="007010A9" w:rsidRPr="007010A9">
        <w:rPr>
          <w:rFonts w:ascii="Arial" w:hAnsi="Arial" w:cs="Arial"/>
          <w:u w:val="single"/>
        </w:rPr>
        <w:t>Entlastung für Industriekunden:</w:t>
      </w:r>
    </w:p>
    <w:p w14:paraId="7AA9A9B9" w14:textId="77777777" w:rsidR="007010A9" w:rsidRPr="00C11216" w:rsidRDefault="007010A9" w:rsidP="007010A9">
      <w:pPr>
        <w:pStyle w:val="Listenabsatz"/>
        <w:spacing w:after="0" w:line="240" w:lineRule="auto"/>
        <w:jc w:val="both"/>
        <w:textAlignment w:val="baseline"/>
        <w:rPr>
          <w:rFonts w:ascii="Arial" w:hAnsi="Arial" w:cs="Arial"/>
        </w:rPr>
      </w:pPr>
    </w:p>
    <w:p w14:paraId="59E11F02" w14:textId="77777777" w:rsidR="007010A9" w:rsidRPr="007010A9" w:rsidRDefault="007010A9" w:rsidP="007010A9">
      <w:pPr>
        <w:pStyle w:val="Listenabsatz"/>
        <w:numPr>
          <w:ilvl w:val="0"/>
          <w:numId w:val="2"/>
        </w:numPr>
        <w:spacing w:after="0" w:line="240" w:lineRule="auto"/>
        <w:jc w:val="both"/>
        <w:textAlignment w:val="baseline"/>
        <w:rPr>
          <w:rFonts w:ascii="Arial" w:hAnsi="Arial" w:cs="Arial"/>
        </w:rPr>
      </w:pPr>
      <w:r w:rsidRPr="007010A9">
        <w:rPr>
          <w:rFonts w:ascii="Arial" w:eastAsia="Times New Roman" w:hAnsi="Arial" w:cs="Arial"/>
          <w:color w:val="333333"/>
          <w:lang w:eastAsia="de-DE"/>
        </w:rPr>
        <w:t xml:space="preserve">Für Großverbraucher aus der Industrie soll für 70% des Jahresverbrauches (Grundkontingent) aus 2021 ein Erdgas Beschaffungspreis von 7 ct/kWh netto gelten (anders als bei Privathaushalten wie oben beschrieben, ist dieser Preis </w:t>
      </w:r>
      <w:r w:rsidRPr="007010A9">
        <w:rPr>
          <w:rFonts w:ascii="Arial" w:eastAsia="Times New Roman" w:hAnsi="Arial" w:cs="Arial"/>
          <w:b/>
          <w:bCs/>
          <w:color w:val="333333"/>
          <w:lang w:eastAsia="de-DE"/>
        </w:rPr>
        <w:t>zuzüglich</w:t>
      </w:r>
      <w:r w:rsidRPr="007010A9">
        <w:rPr>
          <w:rFonts w:ascii="Arial" w:eastAsia="Times New Roman" w:hAnsi="Arial" w:cs="Arial"/>
          <w:color w:val="333333"/>
          <w:lang w:eastAsia="de-DE"/>
        </w:rPr>
        <w:t xml:space="preserve"> aller Umlagen, Abgaben, Steuern und Netznutzungsentgelte). (Für energieintensive Industriekunden die mit beachtlichem Erdgaseinsatz Dampf herstellen, beläuft sich die Preisdeckelung auf 10 ct/kWh netto).  Diese soll lt. Kommission vom 01.01.2023 – 30.04.2024 gelten. Um Missbrauch zu vermeiden plant die Bundesregierung stringente Prüfungen. </w:t>
      </w:r>
    </w:p>
    <w:p w14:paraId="0ADC3A90" w14:textId="77777777" w:rsidR="007010A9" w:rsidRDefault="00FE0EB8" w:rsidP="00026EC0">
      <w:pPr>
        <w:rPr>
          <w:rFonts w:ascii="Arial" w:hAnsi="Arial" w:cs="Arial"/>
        </w:rPr>
      </w:pPr>
      <w:r>
        <w:rPr>
          <w:rFonts w:ascii="Arial" w:hAnsi="Arial" w:cs="Arial"/>
        </w:rPr>
        <w:br/>
      </w:r>
    </w:p>
    <w:p w14:paraId="740947D7" w14:textId="77777777" w:rsidR="007010A9" w:rsidRDefault="007010A9" w:rsidP="00026EC0">
      <w:pPr>
        <w:rPr>
          <w:rFonts w:ascii="Arial" w:hAnsi="Arial" w:cs="Arial"/>
        </w:rPr>
      </w:pPr>
    </w:p>
    <w:p w14:paraId="1E058566" w14:textId="77777777" w:rsidR="007010A9" w:rsidRDefault="007010A9" w:rsidP="00026EC0">
      <w:pPr>
        <w:rPr>
          <w:rFonts w:ascii="Arial" w:hAnsi="Arial" w:cs="Arial"/>
        </w:rPr>
      </w:pPr>
    </w:p>
    <w:p w14:paraId="6C67686C" w14:textId="77777777" w:rsidR="007010A9" w:rsidRDefault="007010A9" w:rsidP="00026EC0">
      <w:pPr>
        <w:rPr>
          <w:rFonts w:ascii="Arial" w:hAnsi="Arial" w:cs="Arial"/>
          <w:b/>
          <w:bCs/>
        </w:rPr>
      </w:pPr>
    </w:p>
    <w:p w14:paraId="20D001D2" w14:textId="7CDE04B4" w:rsidR="00026EC0" w:rsidRPr="003153D7" w:rsidRDefault="00CB0E65" w:rsidP="00026EC0">
      <w:pPr>
        <w:rPr>
          <w:rFonts w:ascii="Arial" w:hAnsi="Arial" w:cs="Arial"/>
          <w:b/>
          <w:bCs/>
        </w:rPr>
      </w:pPr>
      <w:r>
        <w:rPr>
          <w:rFonts w:ascii="Arial" w:hAnsi="Arial" w:cs="Arial"/>
          <w:b/>
          <w:bCs/>
        </w:rPr>
        <w:lastRenderedPageBreak/>
        <w:t>Strompreisbremse</w:t>
      </w:r>
      <w:r w:rsidR="00026EC0" w:rsidRPr="003153D7">
        <w:rPr>
          <w:rFonts w:ascii="Arial" w:hAnsi="Arial" w:cs="Arial"/>
          <w:b/>
          <w:bCs/>
        </w:rPr>
        <w:t>:</w:t>
      </w:r>
    </w:p>
    <w:p w14:paraId="1BE4262E" w14:textId="681B824A" w:rsidR="00CB0E65" w:rsidRPr="007010A9" w:rsidRDefault="00026EC0" w:rsidP="001D509D">
      <w:pPr>
        <w:jc w:val="both"/>
        <w:rPr>
          <w:rFonts w:ascii="Arial" w:hAnsi="Arial" w:cs="Arial"/>
        </w:rPr>
      </w:pPr>
      <w:r w:rsidRPr="007010A9">
        <w:rPr>
          <w:rFonts w:ascii="Arial" w:hAnsi="Arial" w:cs="Arial"/>
        </w:rPr>
        <w:t>Neben den genannten Maßnahmen</w:t>
      </w:r>
      <w:r w:rsidR="001D509D" w:rsidRPr="007010A9">
        <w:rPr>
          <w:rFonts w:ascii="Arial" w:hAnsi="Arial" w:cs="Arial"/>
        </w:rPr>
        <w:t xml:space="preserve"> in Bezug au</w:t>
      </w:r>
      <w:r w:rsidR="00CB0E65" w:rsidRPr="007010A9">
        <w:rPr>
          <w:rFonts w:ascii="Arial" w:hAnsi="Arial" w:cs="Arial"/>
        </w:rPr>
        <w:t>f Wärme</w:t>
      </w:r>
      <w:r w:rsidR="001D509D" w:rsidRPr="007010A9">
        <w:rPr>
          <w:rFonts w:ascii="Arial" w:hAnsi="Arial" w:cs="Arial"/>
        </w:rPr>
        <w:t>,</w:t>
      </w:r>
      <w:r w:rsidRPr="007010A9">
        <w:rPr>
          <w:rFonts w:ascii="Arial" w:hAnsi="Arial" w:cs="Arial"/>
        </w:rPr>
        <w:t xml:space="preserve"> hat der Europäische Rat Ende September Notfallmaßnahmen </w:t>
      </w:r>
      <w:r w:rsidR="001D509D" w:rsidRPr="007010A9">
        <w:rPr>
          <w:rFonts w:ascii="Arial" w:hAnsi="Arial" w:cs="Arial"/>
        </w:rPr>
        <w:t xml:space="preserve">unter anderem </w:t>
      </w:r>
      <w:r w:rsidRPr="007010A9">
        <w:rPr>
          <w:rFonts w:ascii="Arial" w:hAnsi="Arial" w:cs="Arial"/>
        </w:rPr>
        <w:t>zur Senkung der Strompreise</w:t>
      </w:r>
      <w:r w:rsidR="001D509D" w:rsidRPr="007010A9">
        <w:rPr>
          <w:rFonts w:ascii="Arial" w:hAnsi="Arial" w:cs="Arial"/>
        </w:rPr>
        <w:t xml:space="preserve"> und auch zur Reduzierung der Stromnachfrage</w:t>
      </w:r>
      <w:r w:rsidRPr="007010A9">
        <w:rPr>
          <w:rFonts w:ascii="Arial" w:hAnsi="Arial" w:cs="Arial"/>
        </w:rPr>
        <w:t xml:space="preserve"> </w:t>
      </w:r>
      <w:r w:rsidR="00DC75CF" w:rsidRPr="007010A9">
        <w:rPr>
          <w:rFonts w:ascii="Arial" w:hAnsi="Arial" w:cs="Arial"/>
        </w:rPr>
        <w:t>beschlossen</w:t>
      </w:r>
      <w:r w:rsidRPr="007010A9">
        <w:rPr>
          <w:rFonts w:ascii="Arial" w:hAnsi="Arial" w:cs="Arial"/>
        </w:rPr>
        <w:t>. Dabei sollen Unternehmen die fossile Brennstoffe herstellen und aufgrund der Marktsituation zusätzliche Übergewinne</w:t>
      </w:r>
      <w:r w:rsidR="005C660D" w:rsidRPr="007010A9">
        <w:rPr>
          <w:rFonts w:ascii="Arial" w:hAnsi="Arial" w:cs="Arial"/>
        </w:rPr>
        <w:t>/Zufallsgewinne</w:t>
      </w:r>
      <w:r w:rsidRPr="007010A9">
        <w:rPr>
          <w:rFonts w:ascii="Arial" w:hAnsi="Arial" w:cs="Arial"/>
        </w:rPr>
        <w:t xml:space="preserve"> erwirtschaften konnten, einen Teil der überschüssigen Einnahmen an stark betroffene Endverbraucher (Privathaushalte und Unternehmen) transferieren. </w:t>
      </w:r>
      <w:r w:rsidR="005C660D" w:rsidRPr="007010A9">
        <w:rPr>
          <w:rFonts w:ascii="Arial" w:hAnsi="Arial" w:cs="Arial"/>
        </w:rPr>
        <w:t xml:space="preserve">In diesem Zusammenhang wird zum 01. Januar 2023 die Strompreisbremse eingeführt. </w:t>
      </w:r>
    </w:p>
    <w:p w14:paraId="7EED1F5A" w14:textId="31B24EBD" w:rsidR="005C660D" w:rsidRDefault="005C660D" w:rsidP="001D509D">
      <w:pPr>
        <w:jc w:val="both"/>
        <w:rPr>
          <w:rFonts w:ascii="Arial" w:hAnsi="Arial" w:cs="Arial"/>
        </w:rPr>
      </w:pPr>
      <w:r w:rsidRPr="007010A9">
        <w:rPr>
          <w:rFonts w:ascii="Arial" w:hAnsi="Arial" w:cs="Arial"/>
        </w:rPr>
        <w:t>Haushalte und Unternehmen aus dem kleinen und mittleren Segment werden mit einer Preisdeckelung von 40 ct/kWh entlastet. Bei einem angenommenen Durchschnittspreis</w:t>
      </w:r>
      <w:r w:rsidR="003B6ED4">
        <w:rPr>
          <w:rFonts w:ascii="Arial" w:hAnsi="Arial" w:cs="Arial"/>
        </w:rPr>
        <w:t xml:space="preserve"> im Jahr 2023,</w:t>
      </w:r>
      <w:r w:rsidRPr="007010A9">
        <w:rPr>
          <w:rFonts w:ascii="Arial" w:hAnsi="Arial" w:cs="Arial"/>
        </w:rPr>
        <w:t xml:space="preserve"> in Höhe von </w:t>
      </w:r>
      <w:r w:rsidR="00653D92" w:rsidRPr="007010A9">
        <w:rPr>
          <w:rFonts w:ascii="Arial" w:hAnsi="Arial" w:cs="Arial"/>
        </w:rPr>
        <w:t>ca. 70 ct/kWh und einem Jahresverbrauch von 5.000 kWh beläuft sich die Entlastung auf ca. 1.500 EUR</w:t>
      </w:r>
      <w:r w:rsidR="00B34E8C" w:rsidRPr="007010A9">
        <w:rPr>
          <w:rFonts w:ascii="Arial" w:hAnsi="Arial" w:cs="Arial"/>
        </w:rPr>
        <w:t xml:space="preserve"> innerhalb eines Abrechnungsjahres</w:t>
      </w:r>
      <w:r w:rsidR="00653D92" w:rsidRPr="007010A9">
        <w:rPr>
          <w:rFonts w:ascii="Arial" w:hAnsi="Arial" w:cs="Arial"/>
        </w:rPr>
        <w:t>. Der Strompreis für das Kalenderjahr 2023 ist jedoch abhängig von der Beschaffungsstrategie des Energielieferanten, so dass der in diesem Artikel prognostizierter Preis nur eine allgemeine Annahme darstellen kann.</w:t>
      </w:r>
      <w:r w:rsidR="00653D92">
        <w:rPr>
          <w:rFonts w:ascii="Arial" w:hAnsi="Arial" w:cs="Arial"/>
        </w:rPr>
        <w:t xml:space="preserve">  </w:t>
      </w:r>
    </w:p>
    <w:p w14:paraId="6462D426" w14:textId="77777777" w:rsidR="00653D92" w:rsidRDefault="00653D92" w:rsidP="00026EC0">
      <w:pPr>
        <w:spacing w:after="0" w:line="240" w:lineRule="auto"/>
        <w:rPr>
          <w:rFonts w:ascii="Arial" w:hAnsi="Arial" w:cs="Arial"/>
          <w:b/>
          <w:bCs/>
        </w:rPr>
      </w:pPr>
    </w:p>
    <w:p w14:paraId="139826C2" w14:textId="0C1E0B76" w:rsidR="00026EC0" w:rsidRPr="003153D7" w:rsidRDefault="00653D92" w:rsidP="00026EC0">
      <w:pPr>
        <w:spacing w:after="0" w:line="240" w:lineRule="auto"/>
        <w:rPr>
          <w:rFonts w:ascii="Arial" w:hAnsi="Arial" w:cs="Arial"/>
          <w:b/>
          <w:bCs/>
        </w:rPr>
      </w:pPr>
      <w:r>
        <w:rPr>
          <w:rFonts w:ascii="Arial" w:hAnsi="Arial" w:cs="Arial"/>
          <w:b/>
          <w:bCs/>
        </w:rPr>
        <w:t xml:space="preserve">Exkurs </w:t>
      </w:r>
      <w:r w:rsidR="00026EC0" w:rsidRPr="003153D7">
        <w:rPr>
          <w:rFonts w:ascii="Arial" w:hAnsi="Arial" w:cs="Arial"/>
          <w:b/>
          <w:bCs/>
        </w:rPr>
        <w:t>Energiepreiszusammensetzung:</w:t>
      </w:r>
    </w:p>
    <w:p w14:paraId="45E90DF8" w14:textId="20837B02" w:rsidR="00026EC0" w:rsidRDefault="00026EC0" w:rsidP="001D509D">
      <w:pPr>
        <w:spacing w:after="0" w:line="240" w:lineRule="auto"/>
        <w:jc w:val="both"/>
        <w:rPr>
          <w:rFonts w:ascii="Arial" w:hAnsi="Arial" w:cs="Arial"/>
        </w:rPr>
      </w:pPr>
    </w:p>
    <w:p w14:paraId="7C6373E5" w14:textId="661DB4D2" w:rsidR="003B6ED4" w:rsidRPr="003B6ED4" w:rsidRDefault="003B6ED4" w:rsidP="001D509D">
      <w:pPr>
        <w:spacing w:after="0" w:line="240" w:lineRule="auto"/>
        <w:jc w:val="both"/>
        <w:rPr>
          <w:rFonts w:ascii="Arial" w:hAnsi="Arial" w:cs="Arial"/>
          <w:u w:val="single"/>
        </w:rPr>
      </w:pPr>
      <w:r w:rsidRPr="003B6ED4">
        <w:rPr>
          <w:rFonts w:ascii="Arial" w:hAnsi="Arial" w:cs="Arial"/>
          <w:u w:val="single"/>
        </w:rPr>
        <w:t>Der Erdgaspreis</w:t>
      </w:r>
    </w:p>
    <w:p w14:paraId="50BFB8B4" w14:textId="77777777" w:rsidR="003B6ED4" w:rsidRDefault="003B6ED4" w:rsidP="001D509D">
      <w:pPr>
        <w:spacing w:after="0" w:line="240" w:lineRule="auto"/>
        <w:jc w:val="both"/>
        <w:rPr>
          <w:rFonts w:ascii="Arial" w:hAnsi="Arial" w:cs="Arial"/>
        </w:rPr>
      </w:pPr>
    </w:p>
    <w:p w14:paraId="46CC63CB" w14:textId="19683D79" w:rsidR="007001F9" w:rsidRDefault="007001F9" w:rsidP="001D509D">
      <w:pPr>
        <w:jc w:val="both"/>
        <w:rPr>
          <w:rFonts w:ascii="Arial" w:hAnsi="Arial" w:cs="Arial"/>
        </w:rPr>
      </w:pPr>
      <w:r>
        <w:rPr>
          <w:rFonts w:ascii="Arial" w:hAnsi="Arial" w:cs="Arial"/>
        </w:rPr>
        <w:t>Der nackte Großhandelspreis für Erdgas</w:t>
      </w:r>
      <w:r w:rsidR="000B69FB">
        <w:rPr>
          <w:rFonts w:ascii="Arial" w:hAnsi="Arial" w:cs="Arial"/>
        </w:rPr>
        <w:t xml:space="preserve"> am</w:t>
      </w:r>
      <w:r>
        <w:rPr>
          <w:rFonts w:ascii="Arial" w:hAnsi="Arial" w:cs="Arial"/>
        </w:rPr>
        <w:t xml:space="preserve"> Terminmarkt</w:t>
      </w:r>
      <w:r w:rsidR="00DC75CF">
        <w:rPr>
          <w:rFonts w:ascii="Arial" w:hAnsi="Arial" w:cs="Arial"/>
        </w:rPr>
        <w:t>*</w:t>
      </w:r>
      <w:r>
        <w:rPr>
          <w:rFonts w:ascii="Arial" w:hAnsi="Arial" w:cs="Arial"/>
        </w:rPr>
        <w:t xml:space="preserve"> notiert derzeit </w:t>
      </w:r>
      <w:r w:rsidR="00282E65">
        <w:rPr>
          <w:rFonts w:ascii="Arial" w:hAnsi="Arial" w:cs="Arial"/>
        </w:rPr>
        <w:t xml:space="preserve">für das Lieferjahr 2023 </w:t>
      </w:r>
      <w:r w:rsidR="007C0681">
        <w:rPr>
          <w:rFonts w:ascii="Arial" w:hAnsi="Arial" w:cs="Arial"/>
        </w:rPr>
        <w:t>zwischen</w:t>
      </w:r>
      <w:r w:rsidR="00282E65">
        <w:rPr>
          <w:rFonts w:ascii="Arial" w:hAnsi="Arial" w:cs="Arial"/>
        </w:rPr>
        <w:t xml:space="preserve"> </w:t>
      </w:r>
      <w:r w:rsidR="00282E65" w:rsidRPr="00B21C54">
        <w:rPr>
          <w:rFonts w:ascii="Arial" w:hAnsi="Arial" w:cs="Arial"/>
          <w:highlight w:val="yellow"/>
        </w:rPr>
        <w:t>13</w:t>
      </w:r>
      <w:r w:rsidRPr="00B21C54">
        <w:rPr>
          <w:rFonts w:ascii="Arial" w:hAnsi="Arial" w:cs="Arial"/>
          <w:highlight w:val="yellow"/>
        </w:rPr>
        <w:t xml:space="preserve"> ct/kWh</w:t>
      </w:r>
      <w:r w:rsidR="007C0681" w:rsidRPr="00B21C54">
        <w:rPr>
          <w:rFonts w:ascii="Arial" w:hAnsi="Arial" w:cs="Arial"/>
          <w:highlight w:val="yellow"/>
        </w:rPr>
        <w:t xml:space="preserve"> – </w:t>
      </w:r>
      <w:r w:rsidR="00B21C54" w:rsidRPr="00B21C54">
        <w:rPr>
          <w:rFonts w:ascii="Arial" w:hAnsi="Arial" w:cs="Arial"/>
          <w:highlight w:val="yellow"/>
        </w:rPr>
        <w:t>19</w:t>
      </w:r>
      <w:r w:rsidR="007C0681" w:rsidRPr="00B21C54">
        <w:rPr>
          <w:rFonts w:ascii="Arial" w:hAnsi="Arial" w:cs="Arial"/>
          <w:highlight w:val="yellow"/>
        </w:rPr>
        <w:t xml:space="preserve"> ct/kWh</w:t>
      </w:r>
      <w:r w:rsidR="001D509D">
        <w:rPr>
          <w:rFonts w:ascii="Arial" w:hAnsi="Arial" w:cs="Arial"/>
        </w:rPr>
        <w:t xml:space="preserve"> und für das Lieferjahr 2024 bei ca. </w:t>
      </w:r>
      <w:r w:rsidR="00B21C54" w:rsidRPr="00B21C54">
        <w:rPr>
          <w:rFonts w:ascii="Arial" w:hAnsi="Arial" w:cs="Arial"/>
          <w:highlight w:val="yellow"/>
        </w:rPr>
        <w:t>9</w:t>
      </w:r>
      <w:r w:rsidR="00F276EF" w:rsidRPr="00B21C54">
        <w:rPr>
          <w:rFonts w:ascii="Arial" w:hAnsi="Arial" w:cs="Arial"/>
          <w:highlight w:val="yellow"/>
        </w:rPr>
        <w:t xml:space="preserve"> </w:t>
      </w:r>
      <w:r w:rsidR="001D509D" w:rsidRPr="00B21C54">
        <w:rPr>
          <w:rFonts w:ascii="Arial" w:hAnsi="Arial" w:cs="Arial"/>
          <w:highlight w:val="yellow"/>
        </w:rPr>
        <w:t>ct/kWh</w:t>
      </w:r>
      <w:r w:rsidR="00F276EF" w:rsidRPr="00B21C54">
        <w:rPr>
          <w:rFonts w:ascii="Arial" w:hAnsi="Arial" w:cs="Arial"/>
          <w:highlight w:val="yellow"/>
        </w:rPr>
        <w:t xml:space="preserve"> – 12 ct/kWh</w:t>
      </w:r>
      <w:r>
        <w:rPr>
          <w:rFonts w:ascii="Arial" w:hAnsi="Arial" w:cs="Arial"/>
        </w:rPr>
        <w:t>.</w:t>
      </w:r>
      <w:r w:rsidR="00282E65">
        <w:rPr>
          <w:rFonts w:ascii="Arial" w:hAnsi="Arial" w:cs="Arial"/>
        </w:rPr>
        <w:t xml:space="preserve"> Hinzu kommen </w:t>
      </w:r>
      <w:r w:rsidR="0085298E">
        <w:rPr>
          <w:rFonts w:ascii="Arial" w:hAnsi="Arial" w:cs="Arial"/>
        </w:rPr>
        <w:t>regulierte Netznutzungsentgelte, staatlich festgelegte Steuern sowie die CO2 Abgabe die seit 2021 auf alle Endverbraucher umgelegt wird</w:t>
      </w:r>
      <w:r w:rsidR="000B69FB">
        <w:rPr>
          <w:rFonts w:ascii="Arial" w:hAnsi="Arial" w:cs="Arial"/>
        </w:rPr>
        <w:t xml:space="preserve">. </w:t>
      </w:r>
      <w:r w:rsidR="001D509D">
        <w:rPr>
          <w:rFonts w:ascii="Arial" w:hAnsi="Arial" w:cs="Arial"/>
        </w:rPr>
        <w:t xml:space="preserve">Der </w:t>
      </w:r>
      <w:r w:rsidR="000B69FB">
        <w:rPr>
          <w:rFonts w:ascii="Arial" w:hAnsi="Arial" w:cs="Arial"/>
        </w:rPr>
        <w:t xml:space="preserve">Erdgaspreis für ein Privathaushalt mit ca. 20.000 kWh/p.a. liegt derzeit für das aktuelle Lieferjahr 2022 bei knapp 15,29 ct/kWh. Für Folgezeiträume ab 2023 und </w:t>
      </w:r>
      <w:r w:rsidR="00590C14">
        <w:rPr>
          <w:rFonts w:ascii="Arial" w:hAnsi="Arial" w:cs="Arial"/>
        </w:rPr>
        <w:t>fortfolgende</w:t>
      </w:r>
      <w:r w:rsidR="000B69FB">
        <w:rPr>
          <w:rFonts w:ascii="Arial" w:hAnsi="Arial" w:cs="Arial"/>
        </w:rPr>
        <w:t xml:space="preserve"> Lieferjahre wird der Erdgaspreis einen deutlichen Sprung verzeichnen, d</w:t>
      </w:r>
      <w:r w:rsidR="00F10D81">
        <w:rPr>
          <w:rFonts w:ascii="Arial" w:hAnsi="Arial" w:cs="Arial"/>
        </w:rPr>
        <w:t>enn</w:t>
      </w:r>
      <w:r w:rsidR="000B69FB">
        <w:rPr>
          <w:rFonts w:ascii="Arial" w:hAnsi="Arial" w:cs="Arial"/>
        </w:rPr>
        <w:t xml:space="preserve"> Energieversorger die jetzt Erdgas für </w:t>
      </w:r>
      <w:r w:rsidR="00D07416">
        <w:rPr>
          <w:rFonts w:ascii="Arial" w:hAnsi="Arial" w:cs="Arial"/>
        </w:rPr>
        <w:t xml:space="preserve">die nächsten 2-3 Jahre beschaffen, sind </w:t>
      </w:r>
      <w:r w:rsidR="00D26D78">
        <w:rPr>
          <w:rFonts w:ascii="Arial" w:hAnsi="Arial" w:cs="Arial"/>
        </w:rPr>
        <w:t xml:space="preserve">mit </w:t>
      </w:r>
      <w:r w:rsidR="00D07416">
        <w:rPr>
          <w:rFonts w:ascii="Arial" w:hAnsi="Arial" w:cs="Arial"/>
        </w:rPr>
        <w:t>den aktuell historisch</w:t>
      </w:r>
      <w:r w:rsidR="00D26D78">
        <w:rPr>
          <w:rFonts w:ascii="Arial" w:hAnsi="Arial" w:cs="Arial"/>
        </w:rPr>
        <w:t xml:space="preserve"> gestiegenen</w:t>
      </w:r>
      <w:r w:rsidR="00D07416">
        <w:rPr>
          <w:rFonts w:ascii="Arial" w:hAnsi="Arial" w:cs="Arial"/>
        </w:rPr>
        <w:t xml:space="preserve"> Preisen </w:t>
      </w:r>
      <w:r w:rsidR="00D26D78">
        <w:rPr>
          <w:rFonts w:ascii="Arial" w:hAnsi="Arial" w:cs="Arial"/>
        </w:rPr>
        <w:t>konfrontiert</w:t>
      </w:r>
      <w:r w:rsidR="00D07416">
        <w:rPr>
          <w:rFonts w:ascii="Arial" w:hAnsi="Arial" w:cs="Arial"/>
        </w:rPr>
        <w:t>. Die Bundesregierung will</w:t>
      </w:r>
      <w:r w:rsidR="00CF150F">
        <w:rPr>
          <w:rFonts w:ascii="Arial" w:hAnsi="Arial" w:cs="Arial"/>
        </w:rPr>
        <w:t xml:space="preserve"> dem</w:t>
      </w:r>
      <w:r w:rsidR="00D07416">
        <w:rPr>
          <w:rFonts w:ascii="Arial" w:hAnsi="Arial" w:cs="Arial"/>
        </w:rPr>
        <w:t xml:space="preserve"> mit den oben erwähnten Maßnahmen</w:t>
      </w:r>
      <w:r w:rsidR="00CF150F">
        <w:rPr>
          <w:rFonts w:ascii="Arial" w:hAnsi="Arial" w:cs="Arial"/>
        </w:rPr>
        <w:t xml:space="preserve"> gegensteuern und</w:t>
      </w:r>
      <w:r w:rsidR="00D07416">
        <w:rPr>
          <w:rFonts w:ascii="Arial" w:hAnsi="Arial" w:cs="Arial"/>
        </w:rPr>
        <w:t xml:space="preserve"> eine </w:t>
      </w:r>
      <w:r w:rsidR="00D26D78">
        <w:rPr>
          <w:rFonts w:ascii="Arial" w:hAnsi="Arial" w:cs="Arial"/>
        </w:rPr>
        <w:t xml:space="preserve">temporäre </w:t>
      </w:r>
      <w:r w:rsidR="00D07416">
        <w:rPr>
          <w:rFonts w:ascii="Arial" w:hAnsi="Arial" w:cs="Arial"/>
        </w:rPr>
        <w:t xml:space="preserve">Abfederung ermöglichen.  </w:t>
      </w:r>
    </w:p>
    <w:p w14:paraId="44AC955D" w14:textId="035FCBA9" w:rsidR="000B69FB" w:rsidRDefault="00D07416" w:rsidP="00D26D78">
      <w:pPr>
        <w:jc w:val="both"/>
        <w:rPr>
          <w:rFonts w:ascii="Arial" w:hAnsi="Arial" w:cs="Arial"/>
        </w:rPr>
      </w:pPr>
      <w:r>
        <w:rPr>
          <w:rFonts w:ascii="Arial" w:hAnsi="Arial" w:cs="Arial"/>
        </w:rPr>
        <w:t>Die nachfolgende Grafik de</w:t>
      </w:r>
      <w:r w:rsidR="007303FC">
        <w:rPr>
          <w:rFonts w:ascii="Arial" w:hAnsi="Arial" w:cs="Arial"/>
        </w:rPr>
        <w:t>s</w:t>
      </w:r>
      <w:r>
        <w:rPr>
          <w:rFonts w:ascii="Arial" w:hAnsi="Arial" w:cs="Arial"/>
        </w:rPr>
        <w:t xml:space="preserve"> </w:t>
      </w:r>
      <w:r w:rsidR="007303FC" w:rsidRPr="007303FC">
        <w:rPr>
          <w:rFonts w:ascii="Arial" w:hAnsi="Arial" w:cs="Arial"/>
        </w:rPr>
        <w:t>Bundesverband der Energie- und Wasserwirtschaft</w:t>
      </w:r>
      <w:r>
        <w:rPr>
          <w:rFonts w:ascii="Arial" w:hAnsi="Arial" w:cs="Arial"/>
        </w:rPr>
        <w:t xml:space="preserve"> veranschaulicht die Erdgaspreisentwicklung. Die Erdgaspreise am Großhandelsmarkt (fällt in den Bereich Beschaffung und Vertrieb) </w:t>
      </w:r>
      <w:r w:rsidR="00590C14">
        <w:rPr>
          <w:rFonts w:ascii="Arial" w:hAnsi="Arial" w:cs="Arial"/>
        </w:rPr>
        <w:t>sind extrem Volatil und verändern sich an der Börse mehrmals am Tag. Die Sprünge innerhalb eines kurzen Zeitraums</w:t>
      </w:r>
      <w:r w:rsidR="002F6C78">
        <w:rPr>
          <w:rFonts w:ascii="Arial" w:hAnsi="Arial" w:cs="Arial"/>
        </w:rPr>
        <w:t>,</w:t>
      </w:r>
      <w:r w:rsidR="00590C14">
        <w:rPr>
          <w:rFonts w:ascii="Arial" w:hAnsi="Arial" w:cs="Arial"/>
        </w:rPr>
        <w:t xml:space="preserve"> </w:t>
      </w:r>
      <w:r w:rsidR="00D26D78">
        <w:rPr>
          <w:rFonts w:ascii="Arial" w:hAnsi="Arial" w:cs="Arial"/>
        </w:rPr>
        <w:t>beispielsweise einer</w:t>
      </w:r>
      <w:r w:rsidR="00590C14">
        <w:rPr>
          <w:rFonts w:ascii="Arial" w:hAnsi="Arial" w:cs="Arial"/>
        </w:rPr>
        <w:t xml:space="preserve"> Woche</w:t>
      </w:r>
      <w:r w:rsidR="00D26D78">
        <w:rPr>
          <w:rFonts w:ascii="Arial" w:hAnsi="Arial" w:cs="Arial"/>
        </w:rPr>
        <w:t>,</w:t>
      </w:r>
      <w:r w:rsidR="00590C14">
        <w:rPr>
          <w:rFonts w:ascii="Arial" w:hAnsi="Arial" w:cs="Arial"/>
        </w:rPr>
        <w:t xml:space="preserve"> sind enorm. Die Auswirkungen der </w:t>
      </w:r>
      <w:r w:rsidR="00D26D78">
        <w:rPr>
          <w:rFonts w:ascii="Arial" w:hAnsi="Arial" w:cs="Arial"/>
        </w:rPr>
        <w:t>gegenwärtigen extremen</w:t>
      </w:r>
      <w:r w:rsidR="00590C14">
        <w:rPr>
          <w:rFonts w:ascii="Arial" w:hAnsi="Arial" w:cs="Arial"/>
        </w:rPr>
        <w:t xml:space="preserve"> Preis</w:t>
      </w:r>
      <w:r w:rsidR="00D26D78">
        <w:rPr>
          <w:rFonts w:ascii="Arial" w:hAnsi="Arial" w:cs="Arial"/>
        </w:rPr>
        <w:t>niveaus</w:t>
      </w:r>
      <w:r w:rsidR="00590C14">
        <w:rPr>
          <w:rFonts w:ascii="Arial" w:hAnsi="Arial" w:cs="Arial"/>
        </w:rPr>
        <w:t xml:space="preserve"> werden </w:t>
      </w:r>
      <w:r w:rsidR="002F6C78">
        <w:rPr>
          <w:rFonts w:ascii="Arial" w:hAnsi="Arial" w:cs="Arial"/>
        </w:rPr>
        <w:t>Verbraucher</w:t>
      </w:r>
      <w:r w:rsidR="00590C14">
        <w:rPr>
          <w:rFonts w:ascii="Arial" w:hAnsi="Arial" w:cs="Arial"/>
        </w:rPr>
        <w:t xml:space="preserve"> somit aufgrund der aktuellen Einkäufe der Energieversorger für die nächsten Kalenderjahre, erst</w:t>
      </w:r>
      <w:r w:rsidR="00D26D78">
        <w:rPr>
          <w:rFonts w:ascii="Arial" w:hAnsi="Arial" w:cs="Arial"/>
        </w:rPr>
        <w:t xml:space="preserve"> </w:t>
      </w:r>
      <w:r w:rsidR="00AD6195">
        <w:rPr>
          <w:rFonts w:ascii="Arial" w:hAnsi="Arial" w:cs="Arial"/>
        </w:rPr>
        <w:t>zeitversetzt zu</w:t>
      </w:r>
      <w:r w:rsidR="00590C14">
        <w:rPr>
          <w:rFonts w:ascii="Arial" w:hAnsi="Arial" w:cs="Arial"/>
        </w:rPr>
        <w:t xml:space="preserve"> spüren bekommen. </w:t>
      </w:r>
      <w:r w:rsidR="00A966BA">
        <w:rPr>
          <w:rFonts w:ascii="Arial" w:hAnsi="Arial" w:cs="Arial"/>
        </w:rPr>
        <w:t>Es sei den</w:t>
      </w:r>
      <w:r w:rsidR="00194B4E">
        <w:rPr>
          <w:rFonts w:ascii="Arial" w:hAnsi="Arial" w:cs="Arial"/>
        </w:rPr>
        <w:t>n</w:t>
      </w:r>
      <w:r w:rsidR="00A966BA">
        <w:rPr>
          <w:rFonts w:ascii="Arial" w:hAnsi="Arial" w:cs="Arial"/>
        </w:rPr>
        <w:t xml:space="preserve">, die Entlastungen </w:t>
      </w:r>
      <w:r w:rsidR="00194B4E">
        <w:rPr>
          <w:rFonts w:ascii="Arial" w:hAnsi="Arial" w:cs="Arial"/>
        </w:rPr>
        <w:t xml:space="preserve">der ExpertInnen Kommission </w:t>
      </w:r>
      <w:r w:rsidR="00CF150F">
        <w:rPr>
          <w:rFonts w:ascii="Arial" w:hAnsi="Arial" w:cs="Arial"/>
        </w:rPr>
        <w:t xml:space="preserve">werden zeitlich verlängert. </w:t>
      </w:r>
    </w:p>
    <w:p w14:paraId="649146FA" w14:textId="77777777" w:rsidR="00D26D78" w:rsidRDefault="00D26D78" w:rsidP="00D26D78">
      <w:pPr>
        <w:jc w:val="both"/>
        <w:rPr>
          <w:rFonts w:ascii="Arial" w:hAnsi="Arial" w:cs="Arial"/>
          <w:b/>
          <w:bCs/>
        </w:rPr>
      </w:pPr>
    </w:p>
    <w:p w14:paraId="6DA25485" w14:textId="6F37C886" w:rsidR="000B69FB" w:rsidRDefault="00D07416">
      <w:pPr>
        <w:rPr>
          <w:rFonts w:ascii="Arial" w:hAnsi="Arial" w:cs="Arial"/>
          <w:b/>
          <w:bCs/>
        </w:rPr>
      </w:pPr>
      <w:bookmarkStart w:id="0" w:name="_GoBack"/>
      <w:r>
        <w:rPr>
          <w:noProof/>
        </w:rPr>
        <w:lastRenderedPageBreak/>
        <w:drawing>
          <wp:inline distT="0" distB="0" distL="0" distR="0" wp14:anchorId="6C3DCD6E" wp14:editId="49586281">
            <wp:extent cx="3942272" cy="4322940"/>
            <wp:effectExtent l="0" t="0" r="127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6833" cy="4349873"/>
                    </a:xfrm>
                    <a:prstGeom prst="rect">
                      <a:avLst/>
                    </a:prstGeom>
                    <a:noFill/>
                    <a:ln>
                      <a:noFill/>
                    </a:ln>
                  </pic:spPr>
                </pic:pic>
              </a:graphicData>
            </a:graphic>
          </wp:inline>
        </w:drawing>
      </w:r>
      <w:bookmarkEnd w:id="0"/>
    </w:p>
    <w:p w14:paraId="6F708641" w14:textId="77777777" w:rsidR="000B69FB" w:rsidRDefault="000B69FB">
      <w:pPr>
        <w:rPr>
          <w:rFonts w:ascii="Arial" w:hAnsi="Arial" w:cs="Arial"/>
          <w:b/>
          <w:bCs/>
        </w:rPr>
      </w:pPr>
    </w:p>
    <w:p w14:paraId="5C657DE2" w14:textId="7D4B7BB9" w:rsidR="000B69FB" w:rsidRDefault="00590C14" w:rsidP="00D26D78">
      <w:pPr>
        <w:jc w:val="both"/>
        <w:rPr>
          <w:rFonts w:ascii="Arial" w:hAnsi="Arial" w:cs="Arial"/>
        </w:rPr>
      </w:pPr>
      <w:r>
        <w:rPr>
          <w:rFonts w:ascii="Arial" w:hAnsi="Arial" w:cs="Arial"/>
        </w:rPr>
        <w:t xml:space="preserve">Das gleiche gilt auch für Strom. </w:t>
      </w:r>
      <w:r w:rsidR="00C509AE">
        <w:rPr>
          <w:rFonts w:ascii="Arial" w:hAnsi="Arial" w:cs="Arial"/>
        </w:rPr>
        <w:t xml:space="preserve">Die derzeitigen Strompreise für die Kalenderjahre 2023 </w:t>
      </w:r>
      <w:r w:rsidR="00D26D78">
        <w:rPr>
          <w:rFonts w:ascii="Arial" w:hAnsi="Arial" w:cs="Arial"/>
        </w:rPr>
        <w:t xml:space="preserve">und 2024 </w:t>
      </w:r>
      <w:r w:rsidR="00C509AE">
        <w:rPr>
          <w:rFonts w:ascii="Arial" w:hAnsi="Arial" w:cs="Arial"/>
        </w:rPr>
        <w:t>bewegen sich</w:t>
      </w:r>
      <w:r w:rsidR="00D26D78">
        <w:rPr>
          <w:rFonts w:ascii="Arial" w:hAnsi="Arial" w:cs="Arial"/>
        </w:rPr>
        <w:t xml:space="preserve"> am Terminmarkt</w:t>
      </w:r>
      <w:r w:rsidR="00C509AE">
        <w:rPr>
          <w:rFonts w:ascii="Arial" w:hAnsi="Arial" w:cs="Arial"/>
        </w:rPr>
        <w:t xml:space="preserve"> </w:t>
      </w:r>
      <w:r w:rsidR="007348B7">
        <w:rPr>
          <w:rFonts w:ascii="Arial" w:hAnsi="Arial" w:cs="Arial"/>
        </w:rPr>
        <w:t xml:space="preserve">seit Juli </w:t>
      </w:r>
      <w:r w:rsidR="006F68BD">
        <w:rPr>
          <w:rFonts w:ascii="Arial" w:hAnsi="Arial" w:cs="Arial"/>
        </w:rPr>
        <w:t xml:space="preserve">ungefähr </w:t>
      </w:r>
      <w:r w:rsidR="007348B7">
        <w:rPr>
          <w:rFonts w:ascii="Arial" w:hAnsi="Arial" w:cs="Arial"/>
        </w:rPr>
        <w:t xml:space="preserve">zwischen </w:t>
      </w:r>
      <w:r w:rsidR="00B21C54" w:rsidRPr="00B21C54">
        <w:rPr>
          <w:rFonts w:ascii="Arial" w:hAnsi="Arial" w:cs="Arial"/>
          <w:highlight w:val="yellow"/>
        </w:rPr>
        <w:t>35</w:t>
      </w:r>
      <w:r w:rsidR="007348B7" w:rsidRPr="00B21C54">
        <w:rPr>
          <w:rFonts w:ascii="Arial" w:hAnsi="Arial" w:cs="Arial"/>
          <w:highlight w:val="yellow"/>
        </w:rPr>
        <w:t xml:space="preserve"> ct/kWh und 90 ct/kWh</w:t>
      </w:r>
      <w:r w:rsidR="007348B7">
        <w:rPr>
          <w:rFonts w:ascii="Arial" w:hAnsi="Arial" w:cs="Arial"/>
        </w:rPr>
        <w:t>. Dies ist der reine Großhandelspreis, hinzu kommen alle Umlagen, Abgaben, Steuern und Netznutzungsentgelte die in der nachfolgenden Grafik zu sehen sind.</w:t>
      </w:r>
      <w:r w:rsidR="002F6C78">
        <w:rPr>
          <w:rFonts w:ascii="Arial" w:hAnsi="Arial" w:cs="Arial"/>
        </w:rPr>
        <w:t xml:space="preserve"> Dort ist zu sehen, dass der aktuelle Strom</w:t>
      </w:r>
      <w:r w:rsidR="00653D92">
        <w:rPr>
          <w:rFonts w:ascii="Arial" w:hAnsi="Arial" w:cs="Arial"/>
        </w:rPr>
        <w:t>preis</w:t>
      </w:r>
      <w:r w:rsidR="002F6C78">
        <w:rPr>
          <w:rFonts w:ascii="Arial" w:hAnsi="Arial" w:cs="Arial"/>
        </w:rPr>
        <w:t xml:space="preserve"> für ein Privathaushalt bei rund 18 ct/kWh liegt</w:t>
      </w:r>
      <w:r w:rsidR="00653D92">
        <w:rPr>
          <w:rFonts w:ascii="Arial" w:hAnsi="Arial" w:cs="Arial"/>
        </w:rPr>
        <w:t>, dies ist der Preis der 1-3 Jahre im Voraus am Großhandelsmarkt für das aktuelle Jahr 2022 gesichert wurde.</w:t>
      </w:r>
      <w:r w:rsidR="002F6C78">
        <w:rPr>
          <w:rFonts w:ascii="Arial" w:hAnsi="Arial" w:cs="Arial"/>
        </w:rPr>
        <w:t xml:space="preserve"> So wird deutlich, in welchem Ausmaß die gegenwärtige Preisrally ist. Analog zu Erdgas, werden</w:t>
      </w:r>
      <w:r w:rsidR="007348B7">
        <w:rPr>
          <w:rFonts w:ascii="Arial" w:hAnsi="Arial" w:cs="Arial"/>
        </w:rPr>
        <w:t xml:space="preserve"> </w:t>
      </w:r>
      <w:r w:rsidR="002F6C78">
        <w:rPr>
          <w:rFonts w:ascii="Arial" w:hAnsi="Arial" w:cs="Arial"/>
        </w:rPr>
        <w:t>a</w:t>
      </w:r>
      <w:r w:rsidR="007348B7">
        <w:rPr>
          <w:rFonts w:ascii="Arial" w:hAnsi="Arial" w:cs="Arial"/>
        </w:rPr>
        <w:t xml:space="preserve">uch </w:t>
      </w:r>
      <w:r w:rsidR="002F6C78">
        <w:rPr>
          <w:rFonts w:ascii="Arial" w:hAnsi="Arial" w:cs="Arial"/>
        </w:rPr>
        <w:t xml:space="preserve">im Strombereich </w:t>
      </w:r>
      <w:r w:rsidR="007348B7">
        <w:rPr>
          <w:rFonts w:ascii="Arial" w:hAnsi="Arial" w:cs="Arial"/>
        </w:rPr>
        <w:t>die Auswirkungen der derzeitigen Preisextreme in den nächsten Perioden</w:t>
      </w:r>
      <w:r w:rsidR="00F006E3">
        <w:rPr>
          <w:rFonts w:ascii="Arial" w:hAnsi="Arial" w:cs="Arial"/>
        </w:rPr>
        <w:t>,</w:t>
      </w:r>
      <w:r w:rsidR="007348B7">
        <w:rPr>
          <w:rFonts w:ascii="Arial" w:hAnsi="Arial" w:cs="Arial"/>
        </w:rPr>
        <w:t xml:space="preserve"> respektive Liefer- bzw. Kalenderjahren zu spüren sei</w:t>
      </w:r>
      <w:r w:rsidR="00E42546">
        <w:rPr>
          <w:rFonts w:ascii="Arial" w:hAnsi="Arial" w:cs="Arial"/>
        </w:rPr>
        <w:t xml:space="preserve">n, ausgenommen die </w:t>
      </w:r>
      <w:r w:rsidR="00D317D4">
        <w:rPr>
          <w:rFonts w:ascii="Arial" w:hAnsi="Arial" w:cs="Arial"/>
        </w:rPr>
        <w:t xml:space="preserve">politische Gegensteuerung wird für weitere Zeiträume ausgedehnt. </w:t>
      </w:r>
      <w:r w:rsidR="007348B7">
        <w:rPr>
          <w:rFonts w:ascii="Arial" w:hAnsi="Arial" w:cs="Arial"/>
        </w:rPr>
        <w:t xml:space="preserve"> </w:t>
      </w:r>
      <w:r>
        <w:rPr>
          <w:rFonts w:ascii="Arial" w:hAnsi="Arial" w:cs="Arial"/>
        </w:rPr>
        <w:t xml:space="preserve"> </w:t>
      </w:r>
    </w:p>
    <w:p w14:paraId="4CA73C93" w14:textId="46CBA2D4" w:rsidR="00590C14" w:rsidRDefault="00590C14">
      <w:pPr>
        <w:rPr>
          <w:rFonts w:ascii="Arial" w:hAnsi="Arial" w:cs="Arial"/>
        </w:rPr>
      </w:pPr>
    </w:p>
    <w:p w14:paraId="0D32672D" w14:textId="6FE786C9" w:rsidR="00590C14" w:rsidRPr="00590C14" w:rsidRDefault="00590C14">
      <w:pPr>
        <w:rPr>
          <w:rFonts w:ascii="Arial" w:hAnsi="Arial" w:cs="Arial"/>
        </w:rPr>
      </w:pPr>
      <w:r>
        <w:rPr>
          <w:noProof/>
        </w:rPr>
        <w:lastRenderedPageBreak/>
        <w:drawing>
          <wp:inline distT="0" distB="0" distL="0" distR="0" wp14:anchorId="29C28B69" wp14:editId="7A57C3F1">
            <wp:extent cx="3953456" cy="3830128"/>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7907" cy="3834440"/>
                    </a:xfrm>
                    <a:prstGeom prst="rect">
                      <a:avLst/>
                    </a:prstGeom>
                    <a:noFill/>
                    <a:ln>
                      <a:noFill/>
                    </a:ln>
                  </pic:spPr>
                </pic:pic>
              </a:graphicData>
            </a:graphic>
          </wp:inline>
        </w:drawing>
      </w:r>
    </w:p>
    <w:p w14:paraId="31BF6416" w14:textId="0909C5B5" w:rsidR="00AD6195" w:rsidRDefault="00AD6195">
      <w:pPr>
        <w:rPr>
          <w:rFonts w:ascii="Arial" w:hAnsi="Arial" w:cs="Arial"/>
          <w:b/>
          <w:bCs/>
        </w:rPr>
      </w:pPr>
    </w:p>
    <w:p w14:paraId="58515843" w14:textId="10702A62" w:rsidR="00F16336" w:rsidRDefault="00AD6195" w:rsidP="00E27FDF">
      <w:pPr>
        <w:jc w:val="both"/>
        <w:rPr>
          <w:rFonts w:ascii="Arial" w:hAnsi="Arial" w:cs="Arial"/>
        </w:rPr>
      </w:pPr>
      <w:r>
        <w:rPr>
          <w:rFonts w:ascii="Arial" w:hAnsi="Arial" w:cs="Arial"/>
        </w:rPr>
        <w:t xml:space="preserve">Studien gehen davon aus, dass Energiepreise noch länger schnellen und sehr starken Preisänderungen unterworfen bleiben werden – auch nach der derzeitigen Energiekriese. Dieser finanzieller Umstand macht Effizienz, neben der Motivation für den Klimaschutz, zusätzlich lohnender. </w:t>
      </w:r>
      <w:r w:rsidR="00F16336">
        <w:rPr>
          <w:rFonts w:ascii="Arial" w:hAnsi="Arial" w:cs="Arial"/>
        </w:rPr>
        <w:t xml:space="preserve">Eine zielgenaue Entlastung von Betroffenen mit den genannten Maßnahmen gestaltet sich in der praktischen Umsetzung verteilungspolitisch und administrativ als eine Mammutsaufgabe. Zugleich ist sie eine Symptombekämpfung. Die europäische Union arbeitet mit den </w:t>
      </w:r>
      <w:r w:rsidR="00E27FDF">
        <w:rPr>
          <w:rFonts w:ascii="Arial" w:hAnsi="Arial" w:cs="Arial"/>
        </w:rPr>
        <w:t xml:space="preserve">Maßnahmen aus dem Paket „Fit für 55“ für die Erreichung der Klimaneutralitätsziele, nämlich die Treibhausgasemissionen bis 2030 um mindestens 55% gegenüber 1990 zu senken. </w:t>
      </w:r>
      <w:r w:rsidR="006E10E7">
        <w:rPr>
          <w:rFonts w:ascii="Arial" w:hAnsi="Arial" w:cs="Arial"/>
        </w:rPr>
        <w:t>Eine hohe</w:t>
      </w:r>
      <w:r w:rsidR="00E27FDF">
        <w:rPr>
          <w:rFonts w:ascii="Arial" w:hAnsi="Arial" w:cs="Arial"/>
        </w:rPr>
        <w:t xml:space="preserve"> Unabhängigkeit in der Energieversorgung muss jedoch deutlich früher erreicht werden.   </w:t>
      </w:r>
      <w:r w:rsidR="00F16336">
        <w:rPr>
          <w:rFonts w:ascii="Arial" w:hAnsi="Arial" w:cs="Arial"/>
        </w:rPr>
        <w:t xml:space="preserve"> </w:t>
      </w:r>
    </w:p>
    <w:p w14:paraId="25EAE78E" w14:textId="244D917F" w:rsidR="00FB663B" w:rsidRDefault="00FB663B" w:rsidP="00E27FDF">
      <w:pPr>
        <w:jc w:val="both"/>
        <w:rPr>
          <w:rFonts w:ascii="Arial" w:hAnsi="Arial" w:cs="Arial"/>
        </w:rPr>
      </w:pPr>
      <w:r w:rsidRPr="003153D7">
        <w:rPr>
          <w:rFonts w:ascii="Arial" w:hAnsi="Arial" w:cs="Arial"/>
        </w:rPr>
        <w:t>Der Gebäudesektor kann und wird</w:t>
      </w:r>
      <w:r>
        <w:rPr>
          <w:rFonts w:ascii="Arial" w:hAnsi="Arial" w:cs="Arial"/>
        </w:rPr>
        <w:t xml:space="preserve"> in diesem Zusammenhang</w:t>
      </w:r>
      <w:r w:rsidRPr="003153D7">
        <w:rPr>
          <w:rFonts w:ascii="Arial" w:hAnsi="Arial" w:cs="Arial"/>
        </w:rPr>
        <w:t xml:space="preserve"> einen gravierenden Beitrag zur Dekarbonisierung und dem Nachfragerückgang nach fossilen Energieträgern leisten</w:t>
      </w:r>
      <w:r>
        <w:rPr>
          <w:rFonts w:ascii="Arial" w:hAnsi="Arial" w:cs="Arial"/>
        </w:rPr>
        <w:t xml:space="preserve">, da der </w:t>
      </w:r>
      <w:r w:rsidRPr="009D04C5">
        <w:rPr>
          <w:rFonts w:ascii="Arial" w:hAnsi="Arial" w:cs="Arial"/>
        </w:rPr>
        <w:t xml:space="preserve">gebäuderelevante Endenergieverbrauch am gesamten Endenergieverbrauch bei 44 Prozent liegt. </w:t>
      </w:r>
      <w:r w:rsidRPr="003153D7">
        <w:rPr>
          <w:rFonts w:ascii="Arial" w:hAnsi="Arial" w:cs="Arial"/>
        </w:rPr>
        <w:t>Deshalb arbeiten Experten an Kombilösungen</w:t>
      </w:r>
      <w:r>
        <w:rPr>
          <w:rFonts w:ascii="Arial" w:hAnsi="Arial" w:cs="Arial"/>
        </w:rPr>
        <w:t xml:space="preserve">. </w:t>
      </w:r>
      <w:r w:rsidRPr="003153D7">
        <w:rPr>
          <w:rFonts w:ascii="Arial" w:hAnsi="Arial" w:cs="Arial"/>
        </w:rPr>
        <w:t>Dabei geht es darum, strombasierte Lösungen wie Wärmepumpen mit klimafreundlichen Gasen und Kraft-Wärme-Kopplungsanlagen zu verbinden, um</w:t>
      </w:r>
      <w:r>
        <w:rPr>
          <w:rFonts w:ascii="Arial" w:hAnsi="Arial" w:cs="Arial"/>
        </w:rPr>
        <w:t xml:space="preserve"> zum einen</w:t>
      </w:r>
      <w:r w:rsidRPr="003153D7">
        <w:rPr>
          <w:rFonts w:ascii="Arial" w:hAnsi="Arial" w:cs="Arial"/>
        </w:rPr>
        <w:t xml:space="preserve"> den Strombedarf </w:t>
      </w:r>
      <w:r>
        <w:rPr>
          <w:rFonts w:ascii="Arial" w:hAnsi="Arial" w:cs="Arial"/>
        </w:rPr>
        <w:t xml:space="preserve">nicht zu überstrapazieren und gleichzeitig den Bedarf nach fossilen Energieträgern maßgeblich </w:t>
      </w:r>
      <w:r w:rsidRPr="003153D7">
        <w:rPr>
          <w:rFonts w:ascii="Arial" w:hAnsi="Arial" w:cs="Arial"/>
        </w:rPr>
        <w:t>zu senken</w:t>
      </w:r>
      <w:r>
        <w:rPr>
          <w:rFonts w:ascii="Arial" w:hAnsi="Arial" w:cs="Arial"/>
        </w:rPr>
        <w:t>.</w:t>
      </w:r>
    </w:p>
    <w:p w14:paraId="030349EA" w14:textId="32FC0E78" w:rsidR="000D74B9" w:rsidRPr="00AD6195" w:rsidRDefault="000D74B9" w:rsidP="00E27FDF">
      <w:pPr>
        <w:jc w:val="both"/>
        <w:rPr>
          <w:rFonts w:ascii="Arial" w:hAnsi="Arial" w:cs="Arial"/>
        </w:rPr>
      </w:pPr>
      <w:r>
        <w:rPr>
          <w:rFonts w:ascii="Arial" w:hAnsi="Arial" w:cs="Arial"/>
        </w:rPr>
        <w:t xml:space="preserve">Je höher der Anteil von Energie aus regenerativen </w:t>
      </w:r>
      <w:r w:rsidR="006F2038">
        <w:rPr>
          <w:rFonts w:ascii="Arial" w:hAnsi="Arial" w:cs="Arial"/>
        </w:rPr>
        <w:t>Quellen</w:t>
      </w:r>
      <w:r>
        <w:rPr>
          <w:rFonts w:ascii="Arial" w:hAnsi="Arial" w:cs="Arial"/>
        </w:rPr>
        <w:t xml:space="preserve">, desto geringer </w:t>
      </w:r>
      <w:r w:rsidR="006F2038">
        <w:rPr>
          <w:rFonts w:ascii="Arial" w:hAnsi="Arial" w:cs="Arial"/>
        </w:rPr>
        <w:t xml:space="preserve">die Abhängigkeit von externen Marktakteuren in Bezug auf die Energieversorgung. </w:t>
      </w:r>
    </w:p>
    <w:p w14:paraId="1B19BB1C" w14:textId="452BE522" w:rsidR="003153D7" w:rsidRDefault="003153D7">
      <w:pPr>
        <w:rPr>
          <w:rFonts w:ascii="Arial" w:hAnsi="Arial" w:cs="Arial"/>
          <w:b/>
          <w:bCs/>
        </w:rPr>
      </w:pPr>
    </w:p>
    <w:p w14:paraId="40021986" w14:textId="7569E6D5" w:rsidR="003153D7" w:rsidRPr="006F2038" w:rsidRDefault="003153D7" w:rsidP="0091775E">
      <w:pPr>
        <w:spacing w:after="0" w:line="240" w:lineRule="auto"/>
        <w:rPr>
          <w:rFonts w:ascii="Arial" w:hAnsi="Arial" w:cs="Arial"/>
          <w:b/>
          <w:bCs/>
        </w:rPr>
      </w:pPr>
      <w:r w:rsidRPr="006F2038">
        <w:rPr>
          <w:rFonts w:ascii="Arial" w:hAnsi="Arial" w:cs="Arial"/>
          <w:b/>
          <w:bCs/>
        </w:rPr>
        <w:t>Que</w:t>
      </w:r>
      <w:r w:rsidR="00F50CA1" w:rsidRPr="006F2038">
        <w:rPr>
          <w:rFonts w:ascii="Arial" w:hAnsi="Arial" w:cs="Arial"/>
          <w:b/>
          <w:bCs/>
        </w:rPr>
        <w:t>llen:</w:t>
      </w:r>
    </w:p>
    <w:p w14:paraId="7AC964F9" w14:textId="76F89884" w:rsidR="00F50CA1" w:rsidRPr="0091775E" w:rsidRDefault="004736C1" w:rsidP="0091775E">
      <w:pPr>
        <w:spacing w:after="0" w:line="240" w:lineRule="auto"/>
        <w:rPr>
          <w:rFonts w:ascii="Arial" w:hAnsi="Arial" w:cs="Arial"/>
        </w:rPr>
      </w:pPr>
      <w:hyperlink r:id="rId10" w:history="1">
        <w:r w:rsidR="00F50CA1" w:rsidRPr="0091775E">
          <w:rPr>
            <w:rStyle w:val="Hyperlink"/>
            <w:rFonts w:ascii="Arial" w:hAnsi="Arial" w:cs="Arial"/>
            <w:color w:val="auto"/>
          </w:rPr>
          <w:t>www.bundesregierung.de</w:t>
        </w:r>
      </w:hyperlink>
    </w:p>
    <w:p w14:paraId="670BA2AE" w14:textId="27BEF6D7" w:rsidR="00F50CA1" w:rsidRPr="0091775E" w:rsidRDefault="004736C1" w:rsidP="0091775E">
      <w:pPr>
        <w:spacing w:after="0" w:line="240" w:lineRule="auto"/>
        <w:rPr>
          <w:rFonts w:ascii="Arial" w:hAnsi="Arial" w:cs="Arial"/>
        </w:rPr>
      </w:pPr>
      <w:hyperlink r:id="rId11" w:history="1">
        <w:r w:rsidR="00F50CA1" w:rsidRPr="0091775E">
          <w:rPr>
            <w:rStyle w:val="Hyperlink"/>
            <w:rFonts w:ascii="Arial" w:hAnsi="Arial" w:cs="Arial"/>
            <w:color w:val="auto"/>
          </w:rPr>
          <w:t>www.bmwk.de</w:t>
        </w:r>
      </w:hyperlink>
    </w:p>
    <w:p w14:paraId="641056B1" w14:textId="489BECF4" w:rsidR="00590C14" w:rsidRPr="0091775E" w:rsidRDefault="004736C1" w:rsidP="0091775E">
      <w:pPr>
        <w:spacing w:after="0" w:line="240" w:lineRule="auto"/>
        <w:rPr>
          <w:rFonts w:ascii="Arial" w:hAnsi="Arial" w:cs="Arial"/>
        </w:rPr>
      </w:pPr>
      <w:hyperlink r:id="rId12" w:history="1">
        <w:r w:rsidR="001D509D" w:rsidRPr="0091775E">
          <w:rPr>
            <w:rStyle w:val="Hyperlink"/>
            <w:rFonts w:ascii="Arial" w:hAnsi="Arial" w:cs="Arial"/>
            <w:color w:val="auto"/>
          </w:rPr>
          <w:t>www.bdew.de</w:t>
        </w:r>
      </w:hyperlink>
    </w:p>
    <w:p w14:paraId="3D314D63" w14:textId="3D8C5C2E" w:rsidR="001D509D" w:rsidRDefault="004736C1" w:rsidP="0091775E">
      <w:pPr>
        <w:spacing w:after="0" w:line="240" w:lineRule="auto"/>
        <w:rPr>
          <w:rFonts w:ascii="Arial" w:hAnsi="Arial" w:cs="Arial"/>
        </w:rPr>
      </w:pPr>
      <w:hyperlink r:id="rId13" w:history="1">
        <w:r w:rsidR="0091775E" w:rsidRPr="006C1EC8">
          <w:rPr>
            <w:rStyle w:val="Hyperlink"/>
            <w:rFonts w:ascii="Arial" w:hAnsi="Arial" w:cs="Arial"/>
          </w:rPr>
          <w:t>www.umweltbundesamt.de</w:t>
        </w:r>
      </w:hyperlink>
    </w:p>
    <w:p w14:paraId="35513A82" w14:textId="78B8DCD6" w:rsidR="0091775E" w:rsidRPr="0091775E" w:rsidRDefault="0091775E" w:rsidP="0091775E">
      <w:pPr>
        <w:spacing w:after="0" w:line="240" w:lineRule="auto"/>
        <w:rPr>
          <w:rFonts w:ascii="Arial" w:hAnsi="Arial" w:cs="Arial"/>
        </w:rPr>
      </w:pPr>
      <w:r w:rsidRPr="0091775E">
        <w:rPr>
          <w:rFonts w:ascii="Arial" w:hAnsi="Arial" w:cs="Arial"/>
        </w:rPr>
        <w:t>www.consilium.europa.eu</w:t>
      </w:r>
    </w:p>
    <w:p w14:paraId="716B37E9" w14:textId="77777777" w:rsidR="00AD6195" w:rsidRDefault="00AD6195" w:rsidP="00AD6195">
      <w:pPr>
        <w:spacing w:after="0" w:line="240" w:lineRule="auto"/>
        <w:rPr>
          <w:rFonts w:ascii="Arial" w:hAnsi="Arial" w:cs="Arial"/>
        </w:rPr>
      </w:pPr>
    </w:p>
    <w:p w14:paraId="6467431B" w14:textId="1088F6A8" w:rsidR="00AD6195" w:rsidRPr="006F2038" w:rsidRDefault="00AD6195" w:rsidP="00AD6195">
      <w:pPr>
        <w:spacing w:after="0" w:line="240" w:lineRule="auto"/>
        <w:rPr>
          <w:rFonts w:ascii="Arial" w:hAnsi="Arial" w:cs="Arial"/>
          <w:b/>
          <w:bCs/>
        </w:rPr>
      </w:pPr>
      <w:r w:rsidRPr="006F2038">
        <w:rPr>
          <w:rFonts w:ascii="Arial" w:hAnsi="Arial" w:cs="Arial"/>
          <w:b/>
          <w:bCs/>
        </w:rPr>
        <w:t>Glossar:</w:t>
      </w:r>
    </w:p>
    <w:p w14:paraId="5335A7B9" w14:textId="1CD2F755" w:rsidR="00F50CA1" w:rsidRPr="00AD6195" w:rsidRDefault="00AD6195" w:rsidP="00AD6195">
      <w:pPr>
        <w:spacing w:after="0" w:line="240" w:lineRule="auto"/>
        <w:rPr>
          <w:rFonts w:ascii="Arial" w:hAnsi="Arial" w:cs="Arial"/>
        </w:rPr>
      </w:pPr>
      <w:r w:rsidRPr="00AD6195">
        <w:rPr>
          <w:rFonts w:ascii="Arial" w:hAnsi="Arial" w:cs="Arial"/>
        </w:rPr>
        <w:t xml:space="preserve">Terminmarkt: </w:t>
      </w:r>
      <w:r>
        <w:rPr>
          <w:rFonts w:ascii="Arial" w:hAnsi="Arial" w:cs="Arial"/>
        </w:rPr>
        <w:t xml:space="preserve">Handel von Energielieferungen für die Zukunft. i.d.R. von 5 Wochen bis zu 4 Jahren im Voraus. </w:t>
      </w:r>
    </w:p>
    <w:sectPr w:rsidR="00F50CA1" w:rsidRPr="00AD619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E015" w14:textId="77777777" w:rsidR="004736C1" w:rsidRDefault="004736C1" w:rsidP="003F3563">
      <w:pPr>
        <w:spacing w:after="0" w:line="240" w:lineRule="auto"/>
      </w:pPr>
      <w:r>
        <w:separator/>
      </w:r>
    </w:p>
  </w:endnote>
  <w:endnote w:type="continuationSeparator" w:id="0">
    <w:p w14:paraId="6F708304" w14:textId="77777777" w:rsidR="004736C1" w:rsidRDefault="004736C1" w:rsidP="003F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181A" w14:textId="77777777" w:rsidR="004736C1" w:rsidRDefault="004736C1" w:rsidP="003F3563">
      <w:pPr>
        <w:spacing w:after="0" w:line="240" w:lineRule="auto"/>
      </w:pPr>
      <w:r>
        <w:separator/>
      </w:r>
    </w:p>
  </w:footnote>
  <w:footnote w:type="continuationSeparator" w:id="0">
    <w:p w14:paraId="64D6B6AB" w14:textId="77777777" w:rsidR="004736C1" w:rsidRDefault="004736C1" w:rsidP="003F3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07EDD"/>
    <w:multiLevelType w:val="hybridMultilevel"/>
    <w:tmpl w:val="EB7ECC04"/>
    <w:lvl w:ilvl="0" w:tplc="A6CA1242">
      <w:start w:val="8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197E4B"/>
    <w:multiLevelType w:val="multilevel"/>
    <w:tmpl w:val="AA3E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3B"/>
    <w:rsid w:val="00026EC0"/>
    <w:rsid w:val="00035931"/>
    <w:rsid w:val="000A7422"/>
    <w:rsid w:val="000B69FB"/>
    <w:rsid w:val="000D74B9"/>
    <w:rsid w:val="00107375"/>
    <w:rsid w:val="00111A3B"/>
    <w:rsid w:val="0016656D"/>
    <w:rsid w:val="00181BF4"/>
    <w:rsid w:val="00194B4E"/>
    <w:rsid w:val="001D509D"/>
    <w:rsid w:val="0021429D"/>
    <w:rsid w:val="00282E65"/>
    <w:rsid w:val="00287E86"/>
    <w:rsid w:val="002E4B58"/>
    <w:rsid w:val="002F6C78"/>
    <w:rsid w:val="003153D7"/>
    <w:rsid w:val="0031756E"/>
    <w:rsid w:val="003223D2"/>
    <w:rsid w:val="003646EB"/>
    <w:rsid w:val="003B6ED4"/>
    <w:rsid w:val="003F3563"/>
    <w:rsid w:val="00401BA8"/>
    <w:rsid w:val="004212E2"/>
    <w:rsid w:val="00470666"/>
    <w:rsid w:val="004736C1"/>
    <w:rsid w:val="00475D06"/>
    <w:rsid w:val="004779F3"/>
    <w:rsid w:val="004900EF"/>
    <w:rsid w:val="004916FB"/>
    <w:rsid w:val="00496CA8"/>
    <w:rsid w:val="004C6B8D"/>
    <w:rsid w:val="004E2EFA"/>
    <w:rsid w:val="00551493"/>
    <w:rsid w:val="00551BE7"/>
    <w:rsid w:val="005525DC"/>
    <w:rsid w:val="00576AA4"/>
    <w:rsid w:val="00577F40"/>
    <w:rsid w:val="00590C14"/>
    <w:rsid w:val="005A104E"/>
    <w:rsid w:val="005A6188"/>
    <w:rsid w:val="005C660D"/>
    <w:rsid w:val="005E1837"/>
    <w:rsid w:val="006004C3"/>
    <w:rsid w:val="00653D92"/>
    <w:rsid w:val="00685B74"/>
    <w:rsid w:val="006E10E7"/>
    <w:rsid w:val="006F2038"/>
    <w:rsid w:val="006F68BD"/>
    <w:rsid w:val="007001F9"/>
    <w:rsid w:val="007010A9"/>
    <w:rsid w:val="007303FC"/>
    <w:rsid w:val="007348B7"/>
    <w:rsid w:val="007432B4"/>
    <w:rsid w:val="00750C21"/>
    <w:rsid w:val="00760522"/>
    <w:rsid w:val="00795DF4"/>
    <w:rsid w:val="007C0681"/>
    <w:rsid w:val="007D568F"/>
    <w:rsid w:val="007E079E"/>
    <w:rsid w:val="00811178"/>
    <w:rsid w:val="00820A4E"/>
    <w:rsid w:val="008415F3"/>
    <w:rsid w:val="0085298E"/>
    <w:rsid w:val="0085655C"/>
    <w:rsid w:val="00877FA0"/>
    <w:rsid w:val="008833E3"/>
    <w:rsid w:val="0089581F"/>
    <w:rsid w:val="008A5CE3"/>
    <w:rsid w:val="008F03C3"/>
    <w:rsid w:val="008F6CFE"/>
    <w:rsid w:val="0091775E"/>
    <w:rsid w:val="009450D8"/>
    <w:rsid w:val="0096403B"/>
    <w:rsid w:val="009C06D8"/>
    <w:rsid w:val="009D04C5"/>
    <w:rsid w:val="00A966BA"/>
    <w:rsid w:val="00AC3A86"/>
    <w:rsid w:val="00AD6195"/>
    <w:rsid w:val="00B21C54"/>
    <w:rsid w:val="00B34E8C"/>
    <w:rsid w:val="00BA4ED3"/>
    <w:rsid w:val="00BC0149"/>
    <w:rsid w:val="00BF34D3"/>
    <w:rsid w:val="00C11216"/>
    <w:rsid w:val="00C509AE"/>
    <w:rsid w:val="00C60D12"/>
    <w:rsid w:val="00C84969"/>
    <w:rsid w:val="00CB0E65"/>
    <w:rsid w:val="00CF0C56"/>
    <w:rsid w:val="00CF150F"/>
    <w:rsid w:val="00D07416"/>
    <w:rsid w:val="00D26D78"/>
    <w:rsid w:val="00D317D4"/>
    <w:rsid w:val="00DC260A"/>
    <w:rsid w:val="00DC75CF"/>
    <w:rsid w:val="00DE3E5B"/>
    <w:rsid w:val="00E077E6"/>
    <w:rsid w:val="00E27FDF"/>
    <w:rsid w:val="00E42546"/>
    <w:rsid w:val="00E71608"/>
    <w:rsid w:val="00EB0032"/>
    <w:rsid w:val="00F006E3"/>
    <w:rsid w:val="00F10D81"/>
    <w:rsid w:val="00F16336"/>
    <w:rsid w:val="00F276EF"/>
    <w:rsid w:val="00F3446F"/>
    <w:rsid w:val="00F50CA1"/>
    <w:rsid w:val="00F84ED9"/>
    <w:rsid w:val="00FA00BB"/>
    <w:rsid w:val="00FB663B"/>
    <w:rsid w:val="00FE0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B932B"/>
  <w15:chartTrackingRefBased/>
  <w15:docId w15:val="{25B3C86A-516F-484F-9919-531DFC15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81BF4"/>
    <w:rPr>
      <w:b/>
      <w:bCs/>
    </w:rPr>
  </w:style>
  <w:style w:type="character" w:styleId="Hyperlink">
    <w:name w:val="Hyperlink"/>
    <w:basedOn w:val="Absatz-Standardschriftart"/>
    <w:uiPriority w:val="99"/>
    <w:unhideWhenUsed/>
    <w:rsid w:val="00470666"/>
    <w:rPr>
      <w:color w:val="0563C1" w:themeColor="hyperlink"/>
      <w:u w:val="single"/>
    </w:rPr>
  </w:style>
  <w:style w:type="character" w:styleId="NichtaufgelsteErwhnung">
    <w:name w:val="Unresolved Mention"/>
    <w:basedOn w:val="Absatz-Standardschriftart"/>
    <w:uiPriority w:val="99"/>
    <w:semiHidden/>
    <w:unhideWhenUsed/>
    <w:rsid w:val="00470666"/>
    <w:rPr>
      <w:color w:val="605E5C"/>
      <w:shd w:val="clear" w:color="auto" w:fill="E1DFDD"/>
    </w:rPr>
  </w:style>
  <w:style w:type="paragraph" w:styleId="Listenabsatz">
    <w:name w:val="List Paragraph"/>
    <w:basedOn w:val="Standard"/>
    <w:uiPriority w:val="34"/>
    <w:qFormat/>
    <w:rsid w:val="00F50CA1"/>
    <w:pPr>
      <w:ind w:left="720"/>
      <w:contextualSpacing/>
    </w:pPr>
  </w:style>
  <w:style w:type="character" w:styleId="BesuchterLink">
    <w:name w:val="FollowedHyperlink"/>
    <w:basedOn w:val="Absatz-Standardschriftart"/>
    <w:uiPriority w:val="99"/>
    <w:semiHidden/>
    <w:unhideWhenUsed/>
    <w:rsid w:val="00FE0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0786">
      <w:bodyDiv w:val="1"/>
      <w:marLeft w:val="0"/>
      <w:marRight w:val="0"/>
      <w:marTop w:val="0"/>
      <w:marBottom w:val="0"/>
      <w:divBdr>
        <w:top w:val="none" w:sz="0" w:space="0" w:color="auto"/>
        <w:left w:val="none" w:sz="0" w:space="0" w:color="auto"/>
        <w:bottom w:val="none" w:sz="0" w:space="0" w:color="auto"/>
        <w:right w:val="none" w:sz="0" w:space="0" w:color="auto"/>
      </w:divBdr>
    </w:div>
    <w:div w:id="11604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weltbundesamt.de" TargetMode="External"/><Relationship Id="rId3" Type="http://schemas.openxmlformats.org/officeDocument/2006/relationships/settings" Target="settings.xml"/><Relationship Id="rId7" Type="http://schemas.openxmlformats.org/officeDocument/2006/relationships/hyperlink" Target="https://www.bundesregierung.de/breg-de/themen/entlastungen-im-ueberblick" TargetMode="External"/><Relationship Id="rId12" Type="http://schemas.openxmlformats.org/officeDocument/2006/relationships/hyperlink" Target="http://www.bde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k.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ndesregierung.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1522</Words>
  <Characters>9593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Ebru (ENGIE Deutschland GmbH)</dc:creator>
  <cp:keywords/>
  <dc:description/>
  <cp:lastModifiedBy>Ayhan Guenes</cp:lastModifiedBy>
  <cp:revision>2</cp:revision>
  <dcterms:created xsi:type="dcterms:W3CDTF">2022-11-20T07:09:00Z</dcterms:created>
  <dcterms:modified xsi:type="dcterms:W3CDTF">2022-11-20T07:09:00Z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2022-10-19T09:51:49Z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e6ff6a94-e70a-4d56-989a-cd8361ccadb7</vt:lpwstr>
  </property>
  <property fmtid="{D5CDD505-2E9C-101B-9397-08002B2CF9AE}" pid="8" name="MSIP_Label_c135c4ba-2280-41f8-be7d-6f21d368baa3_ContentBits">
    <vt:lpwstr>0</vt:lpwstr>
  </property>
</Properties>
</file>